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2B4C4" w14:textId="146B4805" w:rsidR="00615B0D" w:rsidRPr="00615B0D" w:rsidRDefault="00615B0D" w:rsidP="00615B0D">
      <w:pPr>
        <w:spacing w:line="276" w:lineRule="auto"/>
        <w:jc w:val="center"/>
        <w:rPr>
          <w:rFonts w:asciiTheme="minorHAnsi" w:hAnsiTheme="minorHAnsi" w:cstheme="minorHAnsi"/>
          <w:b/>
          <w:bCs/>
          <w:color w:val="000000" w:themeColor="text1"/>
          <w:sz w:val="22"/>
          <w:szCs w:val="22"/>
        </w:rPr>
      </w:pPr>
      <w:r w:rsidRPr="00615B0D">
        <w:rPr>
          <w:rFonts w:asciiTheme="minorHAnsi" w:hAnsiTheme="minorHAnsi" w:cstheme="minorHAnsi"/>
          <w:b/>
          <w:bCs/>
          <w:color w:val="000000" w:themeColor="text1"/>
          <w:sz w:val="22"/>
          <w:szCs w:val="22"/>
        </w:rPr>
        <w:t xml:space="preserve">Mapping practical </w:t>
      </w:r>
      <w:r>
        <w:rPr>
          <w:rFonts w:asciiTheme="minorHAnsi" w:hAnsiTheme="minorHAnsi" w:cstheme="minorHAnsi"/>
          <w:b/>
          <w:bCs/>
          <w:color w:val="000000" w:themeColor="text1"/>
          <w:sz w:val="22"/>
          <w:szCs w:val="22"/>
        </w:rPr>
        <w:t>initiatives</w:t>
      </w:r>
      <w:r w:rsidRPr="00615B0D">
        <w:rPr>
          <w:rFonts w:asciiTheme="minorHAnsi" w:hAnsiTheme="minorHAnsi" w:cstheme="minorHAnsi"/>
          <w:b/>
          <w:bCs/>
          <w:color w:val="000000" w:themeColor="text1"/>
          <w:sz w:val="22"/>
          <w:szCs w:val="22"/>
        </w:rPr>
        <w:t xml:space="preserve"> that facilitate the implementation of work-based learning </w:t>
      </w:r>
    </w:p>
    <w:p w14:paraId="4D0D1FC2" w14:textId="77777777" w:rsidR="00615B0D" w:rsidRDefault="00615B0D" w:rsidP="00615B0D">
      <w:pPr>
        <w:spacing w:after="120" w:line="276" w:lineRule="auto"/>
        <w:jc w:val="center"/>
        <w:rPr>
          <w:rFonts w:asciiTheme="minorHAnsi" w:hAnsiTheme="minorHAnsi" w:cstheme="minorHAnsi"/>
          <w:b/>
          <w:bCs/>
          <w:color w:val="000000" w:themeColor="text1"/>
          <w:sz w:val="22"/>
          <w:szCs w:val="22"/>
        </w:rPr>
      </w:pPr>
      <w:proofErr w:type="gramStart"/>
      <w:r w:rsidRPr="00615B0D">
        <w:rPr>
          <w:rFonts w:asciiTheme="minorHAnsi" w:hAnsiTheme="minorHAnsi" w:cstheme="minorHAnsi"/>
          <w:b/>
          <w:bCs/>
          <w:color w:val="000000" w:themeColor="text1"/>
          <w:sz w:val="22"/>
          <w:szCs w:val="22"/>
        </w:rPr>
        <w:t>in</w:t>
      </w:r>
      <w:proofErr w:type="gramEnd"/>
      <w:r w:rsidRPr="00615B0D">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 xml:space="preserve">the </w:t>
      </w:r>
      <w:r w:rsidRPr="00596969">
        <w:rPr>
          <w:rFonts w:asciiTheme="minorHAnsi" w:hAnsiTheme="minorHAnsi" w:cstheme="minorHAnsi"/>
          <w:b/>
          <w:bCs/>
          <w:color w:val="000000" w:themeColor="text1"/>
          <w:sz w:val="22"/>
          <w:szCs w:val="22"/>
        </w:rPr>
        <w:t>Republic of Rwanda</w:t>
      </w:r>
      <w:r>
        <w:rPr>
          <w:rFonts w:asciiTheme="minorHAnsi" w:hAnsiTheme="minorHAnsi" w:cstheme="minorHAnsi"/>
          <w:b/>
          <w:bCs/>
          <w:color w:val="000000" w:themeColor="text1"/>
          <w:sz w:val="22"/>
          <w:szCs w:val="22"/>
        </w:rPr>
        <w:t>’</w:t>
      </w:r>
      <w:r>
        <w:rPr>
          <w:rStyle w:val="FootnoteReference"/>
          <w:rFonts w:asciiTheme="minorHAnsi" w:hAnsiTheme="minorHAnsi" w:cstheme="minorHAnsi"/>
          <w:b/>
          <w:bCs/>
          <w:color w:val="000000" w:themeColor="text1"/>
          <w:sz w:val="22"/>
          <w:szCs w:val="22"/>
        </w:rPr>
        <w:footnoteReference w:id="1"/>
      </w:r>
    </w:p>
    <w:p w14:paraId="542B62E5" w14:textId="603B478E" w:rsidR="00760EFE" w:rsidRDefault="00C52157" w:rsidP="00E1294B">
      <w:pPr>
        <w:spacing w:after="360" w:line="276" w:lineRule="auto"/>
        <w:jc w:val="center"/>
        <w:rPr>
          <w:rFonts w:asciiTheme="minorHAnsi" w:hAnsiTheme="minorHAnsi" w:cstheme="minorHAnsi"/>
          <w:b/>
          <w:bCs/>
          <w:color w:val="000000" w:themeColor="text1"/>
          <w:sz w:val="22"/>
          <w:szCs w:val="22"/>
        </w:rPr>
      </w:pPr>
      <w:r w:rsidRPr="00C52157">
        <w:rPr>
          <w:rFonts w:asciiTheme="minorHAnsi" w:hAnsiTheme="minorHAnsi" w:cstheme="minorHAnsi"/>
          <w:b/>
          <w:bCs/>
          <w:color w:val="000000" w:themeColor="text1"/>
          <w:sz w:val="22"/>
          <w:szCs w:val="22"/>
        </w:rPr>
        <w:t xml:space="preserve">‘Guidelines on the Implementation of Workplace Learning Policy in </w:t>
      </w:r>
      <w:r w:rsidR="00615B0D">
        <w:rPr>
          <w:rFonts w:asciiTheme="minorHAnsi" w:hAnsiTheme="minorHAnsi" w:cstheme="minorHAnsi"/>
          <w:b/>
          <w:bCs/>
          <w:color w:val="000000" w:themeColor="text1"/>
          <w:sz w:val="22"/>
          <w:szCs w:val="22"/>
        </w:rPr>
        <w:t>Rwanda’</w:t>
      </w:r>
      <w:r w:rsidR="00615B0D">
        <w:rPr>
          <w:rStyle w:val="FootnoteReference"/>
          <w:rFonts w:asciiTheme="minorHAnsi" w:hAnsiTheme="minorHAnsi" w:cstheme="minorHAnsi"/>
          <w:b/>
          <w:bCs/>
          <w:sz w:val="22"/>
          <w:szCs w:val="22"/>
        </w:rPr>
        <w:footnoteReference w:id="2"/>
      </w:r>
    </w:p>
    <w:tbl>
      <w:tblPr>
        <w:tblStyle w:val="TableGrid"/>
        <w:tblW w:w="0" w:type="auto"/>
        <w:tblLook w:val="04A0" w:firstRow="1" w:lastRow="0" w:firstColumn="1" w:lastColumn="0" w:noHBand="0" w:noVBand="1"/>
      </w:tblPr>
      <w:tblGrid>
        <w:gridCol w:w="1413"/>
        <w:gridCol w:w="8215"/>
      </w:tblGrid>
      <w:tr w:rsidR="00E1294B" w:rsidRPr="00FE1D06" w14:paraId="74B375CA" w14:textId="77777777" w:rsidTr="005B552C">
        <w:trPr>
          <w:trHeight w:val="567"/>
        </w:trPr>
        <w:tc>
          <w:tcPr>
            <w:tcW w:w="1413" w:type="dxa"/>
            <w:vAlign w:val="center"/>
          </w:tcPr>
          <w:p w14:paraId="2CBA512D" w14:textId="77777777" w:rsidR="00E1294B" w:rsidRPr="00FE1D06" w:rsidRDefault="00E1294B" w:rsidP="005B552C">
            <w:pPr>
              <w:spacing w:line="276" w:lineRule="auto"/>
              <w:rPr>
                <w:rFonts w:asciiTheme="minorHAnsi" w:hAnsiTheme="minorHAnsi" w:cstheme="minorHAnsi"/>
                <w:b/>
                <w:bCs/>
                <w:sz w:val="22"/>
                <w:szCs w:val="22"/>
              </w:rPr>
            </w:pPr>
            <w:r>
              <w:rPr>
                <w:rFonts w:asciiTheme="minorHAnsi" w:hAnsiTheme="minorHAnsi" w:cstheme="minorHAnsi"/>
                <w:b/>
                <w:bCs/>
                <w:sz w:val="22"/>
                <w:szCs w:val="22"/>
              </w:rPr>
              <w:t>Initiative</w:t>
            </w:r>
          </w:p>
        </w:tc>
        <w:tc>
          <w:tcPr>
            <w:tcW w:w="8215" w:type="dxa"/>
            <w:vAlign w:val="center"/>
          </w:tcPr>
          <w:p w14:paraId="02C90437" w14:textId="7E1E21B5" w:rsidR="00E1294B" w:rsidRPr="00FE1D06" w:rsidRDefault="00E1294B" w:rsidP="005B552C">
            <w:pPr>
              <w:spacing w:line="276" w:lineRule="auto"/>
              <w:rPr>
                <w:rFonts w:asciiTheme="minorHAnsi" w:hAnsiTheme="minorHAnsi" w:cstheme="minorHAnsi"/>
                <w:sz w:val="22"/>
                <w:szCs w:val="22"/>
              </w:rPr>
            </w:pPr>
            <w:bookmarkStart w:id="0" w:name="_GoBack"/>
            <w:r w:rsidRPr="00E1294B">
              <w:rPr>
                <w:rFonts w:asciiTheme="minorHAnsi" w:hAnsiTheme="minorHAnsi" w:cstheme="minorHAnsi"/>
                <w:sz w:val="22"/>
                <w:szCs w:val="22"/>
              </w:rPr>
              <w:t>Guidelines on the Implementation of Work</w:t>
            </w:r>
            <w:r w:rsidR="00DB607D">
              <w:rPr>
                <w:rFonts w:asciiTheme="minorHAnsi" w:hAnsiTheme="minorHAnsi" w:cstheme="minorHAnsi"/>
                <w:sz w:val="22"/>
                <w:szCs w:val="22"/>
              </w:rPr>
              <w:t>place Learning Policy in Rwanda</w:t>
            </w:r>
            <w:bookmarkEnd w:id="0"/>
          </w:p>
        </w:tc>
      </w:tr>
      <w:tr w:rsidR="00E1294B" w:rsidRPr="00FE1D06" w14:paraId="32D24342" w14:textId="77777777" w:rsidTr="005B552C">
        <w:trPr>
          <w:trHeight w:val="567"/>
        </w:trPr>
        <w:tc>
          <w:tcPr>
            <w:tcW w:w="1413" w:type="dxa"/>
            <w:vAlign w:val="center"/>
          </w:tcPr>
          <w:p w14:paraId="23BAAEFD" w14:textId="77777777" w:rsidR="00E1294B" w:rsidRPr="00FE1D06" w:rsidRDefault="00E1294B" w:rsidP="005B552C">
            <w:pPr>
              <w:spacing w:line="276" w:lineRule="auto"/>
              <w:rPr>
                <w:rFonts w:asciiTheme="minorHAnsi" w:hAnsiTheme="minorHAnsi" w:cstheme="minorHAnsi"/>
                <w:b/>
                <w:bCs/>
                <w:sz w:val="22"/>
                <w:szCs w:val="22"/>
              </w:rPr>
            </w:pPr>
            <w:r>
              <w:rPr>
                <w:rFonts w:asciiTheme="minorHAnsi" w:hAnsiTheme="minorHAnsi" w:cstheme="minorHAnsi"/>
                <w:b/>
                <w:bCs/>
                <w:sz w:val="22"/>
                <w:szCs w:val="22"/>
              </w:rPr>
              <w:t>Initiative</w:t>
            </w:r>
            <w:r w:rsidRPr="00FE1D06">
              <w:rPr>
                <w:rFonts w:asciiTheme="minorHAnsi" w:hAnsiTheme="minorHAnsi" w:cstheme="minorHAnsi"/>
                <w:b/>
                <w:bCs/>
                <w:sz w:val="22"/>
                <w:szCs w:val="22"/>
              </w:rPr>
              <w:t xml:space="preserve"> focus</w:t>
            </w:r>
          </w:p>
        </w:tc>
        <w:tc>
          <w:tcPr>
            <w:tcW w:w="8215" w:type="dxa"/>
          </w:tcPr>
          <w:p w14:paraId="4BD7D9FB" w14:textId="09E1FBAE" w:rsidR="00E1294B" w:rsidRPr="00FE1D06" w:rsidRDefault="00E1294B" w:rsidP="005B552C">
            <w:pPr>
              <w:spacing w:line="276" w:lineRule="auto"/>
              <w:rPr>
                <w:rFonts w:asciiTheme="minorHAnsi" w:hAnsiTheme="minorHAnsi" w:cstheme="minorHAnsi"/>
                <w:sz w:val="22"/>
                <w:szCs w:val="22"/>
              </w:rPr>
            </w:pPr>
            <w:r w:rsidRPr="00FE1D06">
              <w:rPr>
                <w:rFonts w:asciiTheme="minorHAnsi" w:hAnsiTheme="minorHAnsi" w:cstheme="minorHAnsi"/>
                <w:sz w:val="22"/>
                <w:szCs w:val="22"/>
              </w:rPr>
              <w:t xml:space="preserve">This </w:t>
            </w:r>
            <w:r>
              <w:rPr>
                <w:rFonts w:asciiTheme="minorHAnsi" w:hAnsiTheme="minorHAnsi" w:cstheme="minorHAnsi"/>
                <w:sz w:val="22"/>
                <w:szCs w:val="22"/>
              </w:rPr>
              <w:t xml:space="preserve">initiative is aim at providing guidance on the formal requirements and expectations to </w:t>
            </w:r>
            <w:proofErr w:type="spellStart"/>
            <w:r>
              <w:rPr>
                <w:rFonts w:asciiTheme="minorHAnsi" w:hAnsiTheme="minorHAnsi" w:cstheme="minorHAnsi"/>
                <w:sz w:val="22"/>
                <w:szCs w:val="22"/>
              </w:rPr>
              <w:t>implementors</w:t>
            </w:r>
            <w:proofErr w:type="spellEnd"/>
            <w:r>
              <w:rPr>
                <w:rFonts w:asciiTheme="minorHAnsi" w:hAnsiTheme="minorHAnsi" w:cstheme="minorHAnsi"/>
                <w:sz w:val="22"/>
                <w:szCs w:val="22"/>
              </w:rPr>
              <w:t xml:space="preserve"> of Workplace Learning (WPL) as well as on the management of the WPL system</w:t>
            </w:r>
          </w:p>
        </w:tc>
      </w:tr>
      <w:tr w:rsidR="00E1294B" w:rsidRPr="00FE1D06" w14:paraId="753B0A60" w14:textId="77777777" w:rsidTr="005B552C">
        <w:trPr>
          <w:trHeight w:val="567"/>
        </w:trPr>
        <w:tc>
          <w:tcPr>
            <w:tcW w:w="1413" w:type="dxa"/>
            <w:vAlign w:val="center"/>
          </w:tcPr>
          <w:p w14:paraId="476B02FC" w14:textId="77777777" w:rsidR="00E1294B" w:rsidRPr="00FE1D06" w:rsidRDefault="00E1294B" w:rsidP="005B552C">
            <w:pPr>
              <w:spacing w:line="276" w:lineRule="auto"/>
              <w:rPr>
                <w:rFonts w:asciiTheme="minorHAnsi" w:hAnsiTheme="minorHAnsi" w:cstheme="minorHAnsi"/>
                <w:b/>
                <w:bCs/>
                <w:sz w:val="22"/>
                <w:szCs w:val="22"/>
              </w:rPr>
            </w:pPr>
            <w:r w:rsidRPr="00FE1D06">
              <w:rPr>
                <w:rFonts w:asciiTheme="minorHAnsi" w:hAnsiTheme="minorHAnsi" w:cstheme="minorHAnsi"/>
                <w:b/>
                <w:bCs/>
                <w:sz w:val="22"/>
                <w:szCs w:val="22"/>
              </w:rPr>
              <w:t>Target group</w:t>
            </w:r>
          </w:p>
        </w:tc>
        <w:tc>
          <w:tcPr>
            <w:tcW w:w="8215" w:type="dxa"/>
          </w:tcPr>
          <w:p w14:paraId="6F5E4660" w14:textId="6753CD74" w:rsidR="00E1294B" w:rsidRDefault="00E1294B" w:rsidP="005B552C">
            <w:pPr>
              <w:spacing w:line="276" w:lineRule="auto"/>
              <w:rPr>
                <w:rFonts w:asciiTheme="minorHAnsi" w:hAnsiTheme="minorHAnsi" w:cstheme="minorHAnsi"/>
                <w:sz w:val="22"/>
                <w:szCs w:val="22"/>
              </w:rPr>
            </w:pPr>
            <w:r w:rsidRPr="00FE1D06">
              <w:rPr>
                <w:rFonts w:asciiTheme="minorHAnsi" w:hAnsiTheme="minorHAnsi" w:cstheme="minorHAnsi"/>
                <w:sz w:val="22"/>
                <w:szCs w:val="22"/>
              </w:rPr>
              <w:t>Public and private apprenticeship practitioners</w:t>
            </w:r>
            <w:r w:rsidR="00EF6C1E">
              <w:rPr>
                <w:rFonts w:asciiTheme="minorHAnsi" w:hAnsiTheme="minorHAnsi" w:cstheme="minorHAnsi"/>
                <w:sz w:val="22"/>
                <w:szCs w:val="22"/>
              </w:rPr>
              <w:t xml:space="preserve"> including NGOs and development partners</w:t>
            </w:r>
            <w:r w:rsidRPr="00FE1D06">
              <w:rPr>
                <w:rFonts w:asciiTheme="minorHAnsi" w:hAnsiTheme="minorHAnsi" w:cstheme="minorHAnsi"/>
                <w:sz w:val="22"/>
                <w:szCs w:val="22"/>
              </w:rPr>
              <w:t xml:space="preserve"> </w:t>
            </w:r>
            <w:r w:rsidR="00EF6C1E">
              <w:rPr>
                <w:rFonts w:asciiTheme="minorHAnsi" w:hAnsiTheme="minorHAnsi" w:cstheme="minorHAnsi"/>
                <w:sz w:val="22"/>
                <w:szCs w:val="22"/>
              </w:rPr>
              <w:t>designing and/or implementing WPL training.</w:t>
            </w:r>
          </w:p>
          <w:p w14:paraId="46D85B80" w14:textId="74EA07B4" w:rsidR="00E1294B" w:rsidRPr="00FE1D06" w:rsidRDefault="00EF6C1E" w:rsidP="005B552C">
            <w:pPr>
              <w:spacing w:line="276" w:lineRule="auto"/>
              <w:rPr>
                <w:rFonts w:asciiTheme="minorHAnsi" w:hAnsiTheme="minorHAnsi" w:cstheme="minorHAnsi"/>
                <w:sz w:val="22"/>
                <w:szCs w:val="22"/>
              </w:rPr>
            </w:pPr>
            <w:r>
              <w:rPr>
                <w:rFonts w:asciiTheme="minorHAnsi" w:hAnsiTheme="minorHAnsi" w:cstheme="minorHAnsi"/>
                <w:sz w:val="22"/>
                <w:szCs w:val="22"/>
              </w:rPr>
              <w:t xml:space="preserve">Students </w:t>
            </w:r>
            <w:r w:rsidRPr="00EF6C1E">
              <w:rPr>
                <w:rFonts w:asciiTheme="minorHAnsi" w:hAnsiTheme="minorHAnsi" w:cstheme="minorHAnsi"/>
                <w:sz w:val="22"/>
                <w:szCs w:val="22"/>
              </w:rPr>
              <w:t>undergoing formal WPL</w:t>
            </w:r>
          </w:p>
        </w:tc>
      </w:tr>
    </w:tbl>
    <w:p w14:paraId="5D34F08B" w14:textId="77777777" w:rsidR="00E1294B" w:rsidRPr="002B487F" w:rsidRDefault="00E1294B" w:rsidP="00615B0D">
      <w:pPr>
        <w:spacing w:after="240" w:line="276" w:lineRule="auto"/>
        <w:jc w:val="center"/>
        <w:rPr>
          <w:rFonts w:asciiTheme="minorHAnsi" w:hAnsiTheme="minorHAnsi" w:cstheme="minorHAnsi"/>
          <w:b/>
          <w:bCs/>
          <w:color w:val="000000" w:themeColor="text1"/>
          <w:sz w:val="22"/>
          <w:szCs w:val="22"/>
        </w:rPr>
      </w:pPr>
    </w:p>
    <w:p w14:paraId="538147D9" w14:textId="3F3B527A" w:rsidR="00596969" w:rsidRPr="009F3D30" w:rsidRDefault="00596969" w:rsidP="00596969">
      <w:pPr>
        <w:pBdr>
          <w:bottom w:val="single" w:sz="4" w:space="1" w:color="auto"/>
        </w:pBdr>
        <w:spacing w:line="276" w:lineRule="auto"/>
        <w:rPr>
          <w:rFonts w:asciiTheme="minorHAnsi" w:hAnsiTheme="minorHAnsi" w:cstheme="minorHAnsi"/>
          <w:b/>
          <w:bCs/>
          <w:sz w:val="22"/>
          <w:szCs w:val="22"/>
        </w:rPr>
      </w:pPr>
      <w:r w:rsidRPr="009F3D30">
        <w:rPr>
          <w:rFonts w:asciiTheme="minorHAnsi" w:hAnsiTheme="minorHAnsi" w:cstheme="minorHAnsi"/>
          <w:b/>
          <w:bCs/>
          <w:sz w:val="22"/>
          <w:szCs w:val="22"/>
        </w:rPr>
        <w:t>Introduction</w:t>
      </w:r>
    </w:p>
    <w:p w14:paraId="21AE2EFE" w14:textId="5ADFEA74" w:rsidR="00596969" w:rsidRPr="009F3D30" w:rsidRDefault="00596969" w:rsidP="00596969">
      <w:pPr>
        <w:spacing w:after="120" w:line="276" w:lineRule="auto"/>
        <w:rPr>
          <w:rFonts w:asciiTheme="minorHAnsi" w:hAnsiTheme="minorHAnsi" w:cstheme="minorHAnsi"/>
          <w:sz w:val="22"/>
          <w:szCs w:val="22"/>
        </w:rPr>
      </w:pPr>
      <w:r w:rsidRPr="009F3D30">
        <w:rPr>
          <w:rFonts w:asciiTheme="minorHAnsi" w:hAnsiTheme="minorHAnsi" w:cstheme="minorHAnsi"/>
          <w:sz w:val="22"/>
          <w:szCs w:val="22"/>
        </w:rPr>
        <w:t xml:space="preserve">The Skills Initiative for Africa (SIFA) is a project implemented by the African Union Commission (AUC) and the African Union Development Agency (AUDA-NEPAD) with the support of the Deutsche </w:t>
      </w:r>
      <w:proofErr w:type="spellStart"/>
      <w:r w:rsidRPr="009F3D30">
        <w:rPr>
          <w:rFonts w:asciiTheme="minorHAnsi" w:hAnsiTheme="minorHAnsi" w:cstheme="minorHAnsi"/>
          <w:sz w:val="22"/>
          <w:szCs w:val="22"/>
        </w:rPr>
        <w:t>Gesellschaft</w:t>
      </w:r>
      <w:proofErr w:type="spellEnd"/>
      <w:r w:rsidRPr="009F3D30">
        <w:rPr>
          <w:rFonts w:asciiTheme="minorHAnsi" w:hAnsiTheme="minorHAnsi" w:cstheme="minorHAnsi"/>
          <w:sz w:val="22"/>
          <w:szCs w:val="22"/>
        </w:rPr>
        <w:t xml:space="preserve"> </w:t>
      </w:r>
      <w:proofErr w:type="spellStart"/>
      <w:r w:rsidRPr="009F3D30">
        <w:rPr>
          <w:rFonts w:asciiTheme="minorHAnsi" w:hAnsiTheme="minorHAnsi" w:cstheme="minorHAnsi"/>
          <w:sz w:val="22"/>
          <w:szCs w:val="22"/>
        </w:rPr>
        <w:t>für</w:t>
      </w:r>
      <w:proofErr w:type="spellEnd"/>
      <w:r w:rsidRPr="009F3D30">
        <w:rPr>
          <w:rFonts w:asciiTheme="minorHAnsi" w:hAnsiTheme="minorHAnsi" w:cstheme="minorHAnsi"/>
          <w:sz w:val="22"/>
          <w:szCs w:val="22"/>
        </w:rPr>
        <w:t xml:space="preserve"> Internationale </w:t>
      </w:r>
      <w:proofErr w:type="spellStart"/>
      <w:r w:rsidRPr="009F3D30">
        <w:rPr>
          <w:rFonts w:asciiTheme="minorHAnsi" w:hAnsiTheme="minorHAnsi" w:cstheme="minorHAnsi"/>
          <w:sz w:val="22"/>
          <w:szCs w:val="22"/>
        </w:rPr>
        <w:t>Zusammenarbeit</w:t>
      </w:r>
      <w:proofErr w:type="spellEnd"/>
      <w:r w:rsidRPr="009F3D30">
        <w:rPr>
          <w:rFonts w:asciiTheme="minorHAnsi" w:hAnsiTheme="minorHAnsi" w:cstheme="minorHAnsi"/>
          <w:sz w:val="22"/>
          <w:szCs w:val="22"/>
        </w:rPr>
        <w:t xml:space="preserve"> (GIZ), the </w:t>
      </w:r>
      <w:proofErr w:type="spellStart"/>
      <w:r w:rsidRPr="009F3D30">
        <w:rPr>
          <w:rFonts w:asciiTheme="minorHAnsi" w:hAnsiTheme="minorHAnsi" w:cstheme="minorHAnsi"/>
          <w:sz w:val="22"/>
          <w:szCs w:val="22"/>
        </w:rPr>
        <w:t>Kreditanstalt</w:t>
      </w:r>
      <w:proofErr w:type="spellEnd"/>
      <w:r w:rsidRPr="009F3D30">
        <w:rPr>
          <w:rFonts w:asciiTheme="minorHAnsi" w:hAnsiTheme="minorHAnsi" w:cstheme="minorHAnsi"/>
          <w:sz w:val="22"/>
          <w:szCs w:val="22"/>
        </w:rPr>
        <w:t xml:space="preserve"> </w:t>
      </w:r>
      <w:proofErr w:type="spellStart"/>
      <w:r w:rsidRPr="009F3D30">
        <w:rPr>
          <w:rFonts w:asciiTheme="minorHAnsi" w:hAnsiTheme="minorHAnsi" w:cstheme="minorHAnsi"/>
          <w:sz w:val="22"/>
          <w:szCs w:val="22"/>
        </w:rPr>
        <w:t>für</w:t>
      </w:r>
      <w:proofErr w:type="spellEnd"/>
      <w:r w:rsidRPr="009F3D30">
        <w:rPr>
          <w:rFonts w:asciiTheme="minorHAnsi" w:hAnsiTheme="minorHAnsi" w:cstheme="minorHAnsi"/>
          <w:sz w:val="22"/>
          <w:szCs w:val="22"/>
        </w:rPr>
        <w:t xml:space="preserve"> </w:t>
      </w:r>
      <w:proofErr w:type="spellStart"/>
      <w:r w:rsidRPr="009F3D30">
        <w:rPr>
          <w:rFonts w:asciiTheme="minorHAnsi" w:hAnsiTheme="minorHAnsi" w:cstheme="minorHAnsi"/>
          <w:sz w:val="22"/>
          <w:szCs w:val="22"/>
        </w:rPr>
        <w:t>Wiederaufbau</w:t>
      </w:r>
      <w:proofErr w:type="spellEnd"/>
      <w:r w:rsidRPr="009F3D30">
        <w:rPr>
          <w:rFonts w:asciiTheme="minorHAnsi" w:hAnsiTheme="minorHAnsi" w:cstheme="minorHAnsi"/>
          <w:sz w:val="22"/>
          <w:szCs w:val="22"/>
        </w:rPr>
        <w:t xml:space="preserve"> (KFW), the International Labour Organisation (ILO), and the European Training Foundation (ETF). </w:t>
      </w:r>
      <w:r w:rsidRPr="004158E5">
        <w:rPr>
          <w:rFonts w:asciiTheme="minorHAnsi" w:hAnsiTheme="minorHAnsi" w:cstheme="minorHAnsi"/>
          <w:sz w:val="22"/>
          <w:szCs w:val="22"/>
          <w:lang w:val="de-DE"/>
        </w:rPr>
        <w:t xml:space="preserve">SIFA </w:t>
      </w:r>
      <w:proofErr w:type="spellStart"/>
      <w:r w:rsidRPr="004158E5">
        <w:rPr>
          <w:rFonts w:asciiTheme="minorHAnsi" w:hAnsiTheme="minorHAnsi" w:cstheme="minorHAnsi"/>
          <w:sz w:val="22"/>
          <w:szCs w:val="22"/>
          <w:lang w:val="de-DE"/>
        </w:rPr>
        <w:t>is</w:t>
      </w:r>
      <w:proofErr w:type="spellEnd"/>
      <w:r w:rsidRPr="004158E5">
        <w:rPr>
          <w:rFonts w:asciiTheme="minorHAnsi" w:hAnsiTheme="minorHAnsi" w:cstheme="minorHAnsi"/>
          <w:sz w:val="22"/>
          <w:szCs w:val="22"/>
          <w:lang w:val="de-DE"/>
        </w:rPr>
        <w:t xml:space="preserve"> </w:t>
      </w:r>
      <w:proofErr w:type="spellStart"/>
      <w:r w:rsidRPr="004158E5">
        <w:rPr>
          <w:rFonts w:asciiTheme="minorHAnsi" w:hAnsiTheme="minorHAnsi" w:cstheme="minorHAnsi"/>
          <w:sz w:val="22"/>
          <w:szCs w:val="22"/>
          <w:lang w:val="de-DE"/>
        </w:rPr>
        <w:t>co-funded</w:t>
      </w:r>
      <w:proofErr w:type="spellEnd"/>
      <w:r w:rsidRPr="004158E5">
        <w:rPr>
          <w:rFonts w:asciiTheme="minorHAnsi" w:hAnsiTheme="minorHAnsi" w:cstheme="minorHAnsi"/>
          <w:sz w:val="22"/>
          <w:szCs w:val="22"/>
          <w:lang w:val="de-DE"/>
        </w:rPr>
        <w:t xml:space="preserve"> </w:t>
      </w:r>
      <w:proofErr w:type="spellStart"/>
      <w:r w:rsidRPr="004158E5">
        <w:rPr>
          <w:rFonts w:asciiTheme="minorHAnsi" w:hAnsiTheme="minorHAnsi" w:cstheme="minorHAnsi"/>
          <w:sz w:val="22"/>
          <w:szCs w:val="22"/>
          <w:lang w:val="de-DE"/>
        </w:rPr>
        <w:t>by</w:t>
      </w:r>
      <w:proofErr w:type="spellEnd"/>
      <w:r w:rsidRPr="004158E5">
        <w:rPr>
          <w:rFonts w:asciiTheme="minorHAnsi" w:hAnsiTheme="minorHAnsi" w:cstheme="minorHAnsi"/>
          <w:sz w:val="22"/>
          <w:szCs w:val="22"/>
          <w:lang w:val="de-DE"/>
        </w:rPr>
        <w:t xml:space="preserve"> </w:t>
      </w:r>
      <w:proofErr w:type="spellStart"/>
      <w:r w:rsidRPr="004158E5">
        <w:rPr>
          <w:rFonts w:asciiTheme="minorHAnsi" w:hAnsiTheme="minorHAnsi" w:cstheme="minorHAnsi"/>
          <w:sz w:val="22"/>
          <w:szCs w:val="22"/>
          <w:lang w:val="de-DE"/>
        </w:rPr>
        <w:t>the</w:t>
      </w:r>
      <w:proofErr w:type="spellEnd"/>
      <w:r w:rsidRPr="004158E5">
        <w:rPr>
          <w:rFonts w:asciiTheme="minorHAnsi" w:hAnsiTheme="minorHAnsi" w:cstheme="minorHAnsi"/>
          <w:sz w:val="22"/>
          <w:szCs w:val="22"/>
          <w:lang w:val="de-DE"/>
        </w:rPr>
        <w:t xml:space="preserve"> </w:t>
      </w:r>
      <w:proofErr w:type="spellStart"/>
      <w:r w:rsidRPr="004158E5">
        <w:rPr>
          <w:rFonts w:asciiTheme="minorHAnsi" w:hAnsiTheme="minorHAnsi" w:cstheme="minorHAnsi"/>
          <w:sz w:val="22"/>
          <w:szCs w:val="22"/>
          <w:lang w:val="de-DE"/>
        </w:rPr>
        <w:t>Bundesministeriumfür</w:t>
      </w:r>
      <w:proofErr w:type="spellEnd"/>
      <w:r w:rsidRPr="004158E5">
        <w:rPr>
          <w:rFonts w:asciiTheme="minorHAnsi" w:hAnsiTheme="minorHAnsi" w:cstheme="minorHAnsi"/>
          <w:sz w:val="22"/>
          <w:szCs w:val="22"/>
          <w:lang w:val="de-DE"/>
        </w:rPr>
        <w:t xml:space="preserve"> wirtschaftliche Zusammenarbeit und Entwicklung (BMZ) </w:t>
      </w:r>
      <w:proofErr w:type="spellStart"/>
      <w:r w:rsidRPr="004158E5">
        <w:rPr>
          <w:rFonts w:asciiTheme="minorHAnsi" w:hAnsiTheme="minorHAnsi" w:cstheme="minorHAnsi"/>
          <w:sz w:val="22"/>
          <w:szCs w:val="22"/>
          <w:lang w:val="de-DE"/>
        </w:rPr>
        <w:t>and</w:t>
      </w:r>
      <w:proofErr w:type="spellEnd"/>
      <w:r w:rsidRPr="004158E5">
        <w:rPr>
          <w:rFonts w:asciiTheme="minorHAnsi" w:hAnsiTheme="minorHAnsi" w:cstheme="minorHAnsi"/>
          <w:sz w:val="22"/>
          <w:szCs w:val="22"/>
          <w:lang w:val="de-DE"/>
        </w:rPr>
        <w:t xml:space="preserve"> </w:t>
      </w:r>
      <w:proofErr w:type="spellStart"/>
      <w:r w:rsidRPr="004158E5">
        <w:rPr>
          <w:rFonts w:asciiTheme="minorHAnsi" w:hAnsiTheme="minorHAnsi" w:cstheme="minorHAnsi"/>
          <w:sz w:val="22"/>
          <w:szCs w:val="22"/>
          <w:lang w:val="de-DE"/>
        </w:rPr>
        <w:t>the</w:t>
      </w:r>
      <w:proofErr w:type="spellEnd"/>
      <w:r w:rsidRPr="004158E5">
        <w:rPr>
          <w:rFonts w:asciiTheme="minorHAnsi" w:hAnsiTheme="minorHAnsi" w:cstheme="minorHAnsi"/>
          <w:sz w:val="22"/>
          <w:szCs w:val="22"/>
          <w:lang w:val="de-DE"/>
        </w:rPr>
        <w:t xml:space="preserve"> European Union (EU). </w:t>
      </w:r>
      <w:r w:rsidRPr="009F3D30">
        <w:rPr>
          <w:rFonts w:asciiTheme="minorHAnsi" w:hAnsiTheme="minorHAnsi" w:cstheme="minorHAnsi"/>
          <w:sz w:val="22"/>
          <w:szCs w:val="22"/>
        </w:rPr>
        <w:t xml:space="preserve">SIFA aims to promote the occupational prospects of young Africans through the support of innovative skills development programmes and in close cooperation with the private sector as an integral and key stakeholder in the creation of jobs. One of the key activities of SIFA is </w:t>
      </w:r>
      <w:r>
        <w:rPr>
          <w:rFonts w:asciiTheme="minorHAnsi" w:hAnsiTheme="minorHAnsi" w:cstheme="minorHAnsi"/>
          <w:sz w:val="22"/>
          <w:szCs w:val="22"/>
        </w:rPr>
        <w:t xml:space="preserve">the creation and dissemination of </w:t>
      </w:r>
      <w:r w:rsidRPr="009F3D30">
        <w:rPr>
          <w:rFonts w:asciiTheme="minorHAnsi" w:hAnsiTheme="minorHAnsi" w:cstheme="minorHAnsi"/>
          <w:sz w:val="22"/>
          <w:szCs w:val="22"/>
        </w:rPr>
        <w:t>knowledge</w:t>
      </w:r>
      <w:r>
        <w:rPr>
          <w:rFonts w:asciiTheme="minorHAnsi" w:hAnsiTheme="minorHAnsi" w:cstheme="minorHAnsi"/>
          <w:sz w:val="22"/>
          <w:szCs w:val="22"/>
        </w:rPr>
        <w:t xml:space="preserve"> </w:t>
      </w:r>
      <w:r w:rsidRPr="009F3D30">
        <w:rPr>
          <w:rFonts w:asciiTheme="minorHAnsi" w:hAnsiTheme="minorHAnsi" w:cstheme="minorHAnsi"/>
          <w:sz w:val="22"/>
          <w:szCs w:val="22"/>
        </w:rPr>
        <w:t xml:space="preserve">on topics relating to employment-oriented skills development through exchange and dialogue formats. These take place through the African Skills Portal for Youth Employment and Entrepreneurship (ASPYEE) and through regional and continental event formats such as Africa Creates Jobs (ACJ). Learning offerings, knowledge products and tools shall support SIFA’s audience in facilitating skills development on the continent. SIFA’s audience includes political decision and policy makers, private sector associations and other entities, TVET practitioners and other stakeholders involved in skills development and youth employment. The </w:t>
      </w:r>
      <w:r>
        <w:rPr>
          <w:rFonts w:asciiTheme="minorHAnsi" w:hAnsiTheme="minorHAnsi" w:cstheme="minorHAnsi"/>
          <w:sz w:val="22"/>
          <w:szCs w:val="22"/>
        </w:rPr>
        <w:t>final</w:t>
      </w:r>
      <w:r w:rsidRPr="009F3D30">
        <w:rPr>
          <w:rFonts w:asciiTheme="minorHAnsi" w:hAnsiTheme="minorHAnsi" w:cstheme="minorHAnsi"/>
          <w:sz w:val="22"/>
          <w:szCs w:val="22"/>
        </w:rPr>
        <w:t xml:space="preserve"> beneficiaries of the programme activities are African youth. The African Union’s (AU) Technical Vocational Education and Training (TVET) Decade Plan of Action focuses strongly on enhancing the quality of apprenticeships and engaging with the private sector. SIFA supports the implementation of the action plan and, via its ASPYEE portal, disseminates knowledge on existing approaches towards implementing apprenticeships in Africa, including lessons learnt.</w:t>
      </w:r>
    </w:p>
    <w:p w14:paraId="324D93FA" w14:textId="77777777" w:rsidR="00596969" w:rsidRPr="009F3D30" w:rsidRDefault="00596969" w:rsidP="00596969">
      <w:pPr>
        <w:spacing w:after="120" w:line="276" w:lineRule="auto"/>
        <w:rPr>
          <w:rFonts w:asciiTheme="minorHAnsi" w:hAnsiTheme="minorHAnsi" w:cstheme="minorHAnsi"/>
          <w:sz w:val="22"/>
          <w:szCs w:val="22"/>
        </w:rPr>
      </w:pPr>
      <w:r w:rsidRPr="009F3D30">
        <w:rPr>
          <w:rFonts w:asciiTheme="minorHAnsi" w:hAnsiTheme="minorHAnsi" w:cstheme="minorHAnsi"/>
          <w:sz w:val="22"/>
          <w:szCs w:val="22"/>
        </w:rPr>
        <w:t xml:space="preserve">A comprehensive overview of the varying apprenticeship tools in the form of approaches, models, procedures, forms etc. that are used in the African countries and easily accessible is missing. Easily </w:t>
      </w:r>
      <w:r w:rsidRPr="009F3D30">
        <w:rPr>
          <w:rFonts w:asciiTheme="minorHAnsi" w:hAnsiTheme="minorHAnsi" w:cstheme="minorHAnsi"/>
          <w:sz w:val="22"/>
          <w:szCs w:val="22"/>
        </w:rPr>
        <w:lastRenderedPageBreak/>
        <w:t>accessible apprenticeship supporting tools and guidelines shall enable governmental TVET authorities, skills development practitioners in the private sector, TVET colleges, Non-Governmental Organisations (NGO) and Development Partners (DP) to improve the design and implementation of apprenticeship programmes and initiatives.</w:t>
      </w:r>
    </w:p>
    <w:p w14:paraId="65329F28" w14:textId="77777777" w:rsidR="00596969" w:rsidRPr="009F3D30" w:rsidRDefault="00596969" w:rsidP="00596969">
      <w:pPr>
        <w:spacing w:after="120" w:line="276" w:lineRule="auto"/>
        <w:rPr>
          <w:rFonts w:asciiTheme="minorHAnsi" w:hAnsiTheme="minorHAnsi" w:cstheme="minorHAnsi"/>
          <w:sz w:val="22"/>
          <w:szCs w:val="22"/>
        </w:rPr>
      </w:pPr>
      <w:r w:rsidRPr="009F3D30">
        <w:rPr>
          <w:rFonts w:asciiTheme="minorHAnsi" w:hAnsiTheme="minorHAnsi" w:cstheme="minorHAnsi"/>
          <w:sz w:val="22"/>
          <w:szCs w:val="22"/>
        </w:rPr>
        <w:t>It is against this background and guided by a research and mapping concept that SIFA has supported the identification of practical tools applied that has facilitated the advancement and implementation of apprenticeships in selected AU member states. This paper is part of a series of papers presenting and discussing apprenticeship</w:t>
      </w:r>
      <w:r>
        <w:rPr>
          <w:rFonts w:asciiTheme="minorHAnsi" w:hAnsiTheme="minorHAnsi" w:cstheme="minorHAnsi"/>
          <w:sz w:val="22"/>
          <w:szCs w:val="22"/>
        </w:rPr>
        <w:t>-</w:t>
      </w:r>
      <w:r w:rsidRPr="009F3D30">
        <w:rPr>
          <w:rFonts w:asciiTheme="minorHAnsi" w:hAnsiTheme="minorHAnsi" w:cstheme="minorHAnsi"/>
          <w:sz w:val="22"/>
          <w:szCs w:val="22"/>
        </w:rPr>
        <w:t xml:space="preserve">facilitating tools used within a diverse selection of apprenticeship programmes implemented in different AU member states. The papers' introductory TVET sections do not claim to be exhaustive. They serve solely to provide context for the sections presenting the apprenticeship programmes and tools. The tools do not necessarily represent the most advanced tools but rather robust </w:t>
      </w:r>
      <w:r>
        <w:rPr>
          <w:rFonts w:asciiTheme="minorHAnsi" w:hAnsiTheme="minorHAnsi" w:cstheme="minorHAnsi"/>
          <w:sz w:val="22"/>
          <w:szCs w:val="22"/>
        </w:rPr>
        <w:t>examples</w:t>
      </w:r>
      <w:r w:rsidRPr="009F3D30">
        <w:rPr>
          <w:rFonts w:asciiTheme="minorHAnsi" w:hAnsiTheme="minorHAnsi" w:cstheme="minorHAnsi"/>
          <w:sz w:val="22"/>
          <w:szCs w:val="22"/>
        </w:rPr>
        <w:t xml:space="preserve"> that</w:t>
      </w:r>
      <w:r>
        <w:rPr>
          <w:rFonts w:asciiTheme="minorHAnsi" w:hAnsiTheme="minorHAnsi" w:cstheme="minorHAnsi"/>
          <w:sz w:val="22"/>
          <w:szCs w:val="22"/>
        </w:rPr>
        <w:t xml:space="preserve"> </w:t>
      </w:r>
      <w:proofErr w:type="gramStart"/>
      <w:r>
        <w:rPr>
          <w:rFonts w:asciiTheme="minorHAnsi" w:hAnsiTheme="minorHAnsi" w:cstheme="minorHAnsi"/>
          <w:sz w:val="22"/>
          <w:szCs w:val="22"/>
        </w:rPr>
        <w:t>could</w:t>
      </w:r>
      <w:r w:rsidRPr="009F3D30">
        <w:rPr>
          <w:rFonts w:asciiTheme="minorHAnsi" w:hAnsiTheme="minorHAnsi" w:cstheme="minorHAnsi"/>
          <w:sz w:val="22"/>
          <w:szCs w:val="22"/>
        </w:rPr>
        <w:t xml:space="preserve"> be applied</w:t>
      </w:r>
      <w:proofErr w:type="gramEnd"/>
      <w:r w:rsidRPr="009F3D30">
        <w:rPr>
          <w:rFonts w:asciiTheme="minorHAnsi" w:hAnsiTheme="minorHAnsi" w:cstheme="minorHAnsi"/>
          <w:sz w:val="22"/>
          <w:szCs w:val="22"/>
        </w:rPr>
        <w:t xml:space="preserve"> by apprenticeship projects at different stages of their advancement.</w:t>
      </w:r>
    </w:p>
    <w:p w14:paraId="38908249" w14:textId="5AA7330B" w:rsidR="00AC67B4" w:rsidRDefault="00A039C2" w:rsidP="00784037">
      <w:pPr>
        <w:spacing w:after="120" w:line="276" w:lineRule="auto"/>
        <w:rPr>
          <w:rFonts w:asciiTheme="minorHAnsi" w:hAnsiTheme="minorHAnsi" w:cstheme="minorHAnsi"/>
          <w:sz w:val="22"/>
          <w:szCs w:val="22"/>
        </w:rPr>
      </w:pPr>
      <w:r w:rsidRPr="009F3D30">
        <w:rPr>
          <w:rFonts w:asciiTheme="minorHAnsi" w:hAnsiTheme="minorHAnsi" w:cstheme="minorHAnsi"/>
          <w:sz w:val="22"/>
          <w:szCs w:val="22"/>
        </w:rPr>
        <w:t xml:space="preserve">It is in this context that apprenticeship in </w:t>
      </w:r>
      <w:r w:rsidR="00CF6718">
        <w:rPr>
          <w:rFonts w:asciiTheme="minorHAnsi" w:hAnsiTheme="minorHAnsi" w:cstheme="minorHAnsi"/>
          <w:sz w:val="22"/>
          <w:szCs w:val="22"/>
        </w:rPr>
        <w:t>Rwanda</w:t>
      </w:r>
      <w:r w:rsidRPr="009F3D30">
        <w:rPr>
          <w:rFonts w:asciiTheme="minorHAnsi" w:hAnsiTheme="minorHAnsi" w:cstheme="minorHAnsi"/>
          <w:sz w:val="22"/>
          <w:szCs w:val="22"/>
        </w:rPr>
        <w:t xml:space="preserve"> </w:t>
      </w:r>
      <w:proofErr w:type="gramStart"/>
      <w:r w:rsidRPr="009F3D30">
        <w:rPr>
          <w:rFonts w:asciiTheme="minorHAnsi" w:hAnsiTheme="minorHAnsi" w:cstheme="minorHAnsi"/>
          <w:sz w:val="22"/>
          <w:szCs w:val="22"/>
        </w:rPr>
        <w:t>has been surveyed</w:t>
      </w:r>
      <w:proofErr w:type="gramEnd"/>
      <w:r w:rsidRPr="009F3D30">
        <w:rPr>
          <w:rFonts w:asciiTheme="minorHAnsi" w:hAnsiTheme="minorHAnsi" w:cstheme="minorHAnsi"/>
          <w:sz w:val="22"/>
          <w:szCs w:val="22"/>
        </w:rPr>
        <w:t xml:space="preserve"> to identify practical apprenticeship facilitating </w:t>
      </w:r>
      <w:r w:rsidR="00615B0D">
        <w:rPr>
          <w:rFonts w:asciiTheme="minorHAnsi" w:hAnsiTheme="minorHAnsi" w:cstheme="minorHAnsi"/>
          <w:sz w:val="22"/>
          <w:szCs w:val="22"/>
        </w:rPr>
        <w:t xml:space="preserve">initiatives and </w:t>
      </w:r>
      <w:r w:rsidRPr="009F3D30">
        <w:rPr>
          <w:rFonts w:asciiTheme="minorHAnsi" w:hAnsiTheme="minorHAnsi" w:cstheme="minorHAnsi"/>
          <w:sz w:val="22"/>
          <w:szCs w:val="22"/>
        </w:rPr>
        <w:t xml:space="preserve">tools. </w:t>
      </w:r>
    </w:p>
    <w:p w14:paraId="6695D604" w14:textId="77777777" w:rsidR="00EF6C1E" w:rsidRDefault="00EF6C1E">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134D6209" w14:textId="14FDC5B1" w:rsidR="00AC67B4" w:rsidRPr="00760EFE" w:rsidRDefault="00DE1179" w:rsidP="00760EFE">
      <w:pPr>
        <w:pBdr>
          <w:bottom w:val="single" w:sz="4" w:space="1" w:color="auto"/>
        </w:pBdr>
        <w:spacing w:line="276" w:lineRule="auto"/>
        <w:rPr>
          <w:rFonts w:asciiTheme="minorHAnsi" w:hAnsiTheme="minorHAnsi" w:cstheme="minorHAnsi"/>
          <w:b/>
          <w:bCs/>
          <w:sz w:val="22"/>
          <w:szCs w:val="22"/>
        </w:rPr>
      </w:pPr>
      <w:r w:rsidRPr="00760EFE">
        <w:rPr>
          <w:rFonts w:asciiTheme="minorHAnsi" w:hAnsiTheme="minorHAnsi" w:cstheme="minorHAnsi"/>
          <w:b/>
          <w:bCs/>
          <w:sz w:val="22"/>
          <w:szCs w:val="22"/>
        </w:rPr>
        <w:lastRenderedPageBreak/>
        <w:t xml:space="preserve">TVET in </w:t>
      </w:r>
      <w:r w:rsidR="00B046FB">
        <w:rPr>
          <w:rFonts w:asciiTheme="minorHAnsi" w:hAnsiTheme="minorHAnsi" w:cstheme="minorHAnsi"/>
          <w:b/>
          <w:bCs/>
          <w:sz w:val="22"/>
          <w:szCs w:val="22"/>
        </w:rPr>
        <w:t xml:space="preserve">Rwanda </w:t>
      </w:r>
    </w:p>
    <w:p w14:paraId="35647EE0" w14:textId="533CC3BF" w:rsidR="00B046FB" w:rsidRPr="00D4266E" w:rsidRDefault="00B046FB" w:rsidP="00573C06">
      <w:pPr>
        <w:spacing w:after="120" w:line="276" w:lineRule="auto"/>
        <w:rPr>
          <w:rFonts w:asciiTheme="minorHAnsi" w:hAnsiTheme="minorHAnsi" w:cstheme="minorHAnsi"/>
          <w:sz w:val="22"/>
          <w:szCs w:val="22"/>
        </w:rPr>
      </w:pPr>
      <w:r w:rsidRPr="00D4266E">
        <w:rPr>
          <w:rFonts w:asciiTheme="minorHAnsi" w:hAnsiTheme="minorHAnsi" w:cstheme="minorHAnsi"/>
          <w:sz w:val="22"/>
          <w:szCs w:val="22"/>
        </w:rPr>
        <w:t>Following the successful compilation of primary</w:t>
      </w:r>
      <w:r w:rsidR="00700052">
        <w:rPr>
          <w:rFonts w:asciiTheme="minorHAnsi" w:hAnsiTheme="minorHAnsi" w:cstheme="minorHAnsi"/>
          <w:sz w:val="22"/>
          <w:szCs w:val="22"/>
        </w:rPr>
        <w:t xml:space="preserve"> and/or</w:t>
      </w:r>
      <w:r w:rsidRPr="00D4266E">
        <w:rPr>
          <w:rFonts w:asciiTheme="minorHAnsi" w:hAnsiTheme="minorHAnsi" w:cstheme="minorHAnsi"/>
          <w:sz w:val="22"/>
          <w:szCs w:val="22"/>
        </w:rPr>
        <w:t xml:space="preserve"> lower secondary</w:t>
      </w:r>
      <w:r w:rsidR="00700052">
        <w:rPr>
          <w:rFonts w:asciiTheme="minorHAnsi" w:hAnsiTheme="minorHAnsi" w:cstheme="minorHAnsi"/>
          <w:sz w:val="22"/>
          <w:szCs w:val="22"/>
        </w:rPr>
        <w:t xml:space="preserve"> education learners,</w:t>
      </w:r>
      <w:r w:rsidRPr="00D4266E">
        <w:rPr>
          <w:rFonts w:asciiTheme="minorHAnsi" w:hAnsiTheme="minorHAnsi" w:cstheme="minorHAnsi"/>
          <w:sz w:val="22"/>
          <w:szCs w:val="22"/>
        </w:rPr>
        <w:t xml:space="preserve"> or secondary</w:t>
      </w:r>
      <w:r w:rsidR="00700052">
        <w:rPr>
          <w:rFonts w:asciiTheme="minorHAnsi" w:hAnsiTheme="minorHAnsi" w:cstheme="minorHAnsi"/>
          <w:sz w:val="22"/>
          <w:szCs w:val="22"/>
        </w:rPr>
        <w:t xml:space="preserve"> education </w:t>
      </w:r>
      <w:r w:rsidRPr="00D4266E">
        <w:rPr>
          <w:rFonts w:asciiTheme="minorHAnsi" w:hAnsiTheme="minorHAnsi" w:cstheme="minorHAnsi"/>
          <w:sz w:val="22"/>
          <w:szCs w:val="22"/>
        </w:rPr>
        <w:t>drop-outs</w:t>
      </w:r>
      <w:r w:rsidR="001E079F">
        <w:rPr>
          <w:rFonts w:asciiTheme="minorHAnsi" w:hAnsiTheme="minorHAnsi" w:cstheme="minorHAnsi"/>
          <w:sz w:val="22"/>
          <w:szCs w:val="22"/>
        </w:rPr>
        <w:t xml:space="preserve">, </w:t>
      </w:r>
      <w:r w:rsidRPr="00D4266E">
        <w:rPr>
          <w:rFonts w:asciiTheme="minorHAnsi" w:hAnsiTheme="minorHAnsi" w:cstheme="minorHAnsi"/>
          <w:sz w:val="22"/>
          <w:szCs w:val="22"/>
        </w:rPr>
        <w:t>wishing to acquire vocational skill ha</w:t>
      </w:r>
      <w:r w:rsidR="00700052">
        <w:rPr>
          <w:rFonts w:asciiTheme="minorHAnsi" w:hAnsiTheme="minorHAnsi" w:cstheme="minorHAnsi"/>
          <w:sz w:val="22"/>
          <w:szCs w:val="22"/>
        </w:rPr>
        <w:t>ve</w:t>
      </w:r>
      <w:r w:rsidRPr="00D4266E">
        <w:rPr>
          <w:rFonts w:asciiTheme="minorHAnsi" w:hAnsiTheme="minorHAnsi" w:cstheme="minorHAnsi"/>
          <w:sz w:val="22"/>
          <w:szCs w:val="22"/>
        </w:rPr>
        <w:t xml:space="preserve"> three main </w:t>
      </w:r>
      <w:r w:rsidR="00E679C3" w:rsidRPr="00D4266E">
        <w:rPr>
          <w:rFonts w:asciiTheme="minorHAnsi" w:hAnsiTheme="minorHAnsi" w:cstheme="minorHAnsi"/>
          <w:sz w:val="22"/>
          <w:szCs w:val="22"/>
        </w:rPr>
        <w:t>options</w:t>
      </w:r>
      <w:r w:rsidR="00E679C3">
        <w:rPr>
          <w:rFonts w:asciiTheme="minorHAnsi" w:hAnsiTheme="minorHAnsi" w:cstheme="minorHAnsi"/>
          <w:sz w:val="22"/>
          <w:szCs w:val="22"/>
        </w:rPr>
        <w:t>; entering</w:t>
      </w:r>
      <w:r w:rsidRPr="00D4266E">
        <w:rPr>
          <w:rFonts w:asciiTheme="minorHAnsi" w:hAnsiTheme="minorHAnsi" w:cstheme="minorHAnsi"/>
          <w:sz w:val="22"/>
          <w:szCs w:val="22"/>
        </w:rPr>
        <w:t xml:space="preserve"> formal Technical Vocational Education and Training (TVET), non-formal training, </w:t>
      </w:r>
      <w:r w:rsidR="001E079F">
        <w:rPr>
          <w:rFonts w:asciiTheme="minorHAnsi" w:hAnsiTheme="minorHAnsi" w:cstheme="minorHAnsi"/>
          <w:sz w:val="22"/>
          <w:szCs w:val="22"/>
        </w:rPr>
        <w:t xml:space="preserve">and </w:t>
      </w:r>
      <w:r w:rsidRPr="00D4266E">
        <w:rPr>
          <w:rFonts w:asciiTheme="minorHAnsi" w:hAnsiTheme="minorHAnsi" w:cstheme="minorHAnsi"/>
          <w:sz w:val="22"/>
          <w:szCs w:val="22"/>
        </w:rPr>
        <w:t>informal/traditional skills training.</w:t>
      </w:r>
      <w:r w:rsidRPr="00D4266E">
        <w:rPr>
          <w:rStyle w:val="FootnoteReference"/>
          <w:rFonts w:asciiTheme="minorHAnsi" w:hAnsiTheme="minorHAnsi" w:cstheme="minorHAnsi"/>
          <w:sz w:val="22"/>
          <w:szCs w:val="22"/>
        </w:rPr>
        <w:footnoteReference w:id="3"/>
      </w:r>
    </w:p>
    <w:p w14:paraId="62FBBA86" w14:textId="4FA84C8E" w:rsidR="00B046FB" w:rsidRPr="00B72B92" w:rsidRDefault="00B046FB" w:rsidP="00573C06">
      <w:pPr>
        <w:spacing w:after="120" w:line="276" w:lineRule="auto"/>
        <w:rPr>
          <w:rFonts w:asciiTheme="minorHAnsi" w:hAnsiTheme="minorHAnsi" w:cstheme="minorHAnsi"/>
          <w:sz w:val="22"/>
          <w:szCs w:val="22"/>
        </w:rPr>
      </w:pPr>
      <w:r w:rsidRPr="00B4191E">
        <w:rPr>
          <w:rFonts w:asciiTheme="minorHAnsi" w:hAnsiTheme="minorHAnsi" w:cstheme="minorHAnsi"/>
          <w:sz w:val="22"/>
          <w:szCs w:val="22"/>
        </w:rPr>
        <w:t xml:space="preserve">Vocational Training Centres (VTCs) </w:t>
      </w:r>
      <w:r w:rsidR="005A36EF" w:rsidRPr="00B4191E">
        <w:rPr>
          <w:rFonts w:asciiTheme="minorHAnsi" w:hAnsiTheme="minorHAnsi" w:cstheme="minorHAnsi"/>
          <w:sz w:val="22"/>
          <w:szCs w:val="22"/>
        </w:rPr>
        <w:t xml:space="preserve">deliver </w:t>
      </w:r>
      <w:r w:rsidRPr="00B4191E">
        <w:rPr>
          <w:rFonts w:asciiTheme="minorHAnsi" w:hAnsiTheme="minorHAnsi" w:cstheme="minorHAnsi"/>
          <w:sz w:val="22"/>
          <w:szCs w:val="22"/>
        </w:rPr>
        <w:t>programmes at Rwanda Education Qualification Framework (REQF) level</w:t>
      </w:r>
      <w:r w:rsidR="005A36EF" w:rsidRPr="00B4191E">
        <w:rPr>
          <w:rFonts w:asciiTheme="minorHAnsi" w:hAnsiTheme="minorHAnsi" w:cstheme="minorHAnsi"/>
          <w:sz w:val="22"/>
          <w:szCs w:val="22"/>
        </w:rPr>
        <w:t>s</w:t>
      </w:r>
      <w:r w:rsidRPr="00B4191E">
        <w:rPr>
          <w:rFonts w:asciiTheme="minorHAnsi" w:hAnsiTheme="minorHAnsi" w:cstheme="minorHAnsi"/>
          <w:sz w:val="22"/>
          <w:szCs w:val="22"/>
        </w:rPr>
        <w:t xml:space="preserve"> 1 to 5</w:t>
      </w:r>
      <w:r w:rsidR="005A36EF" w:rsidRPr="00B4191E">
        <w:rPr>
          <w:rFonts w:asciiTheme="minorHAnsi" w:hAnsiTheme="minorHAnsi" w:cstheme="minorHAnsi"/>
          <w:sz w:val="22"/>
          <w:szCs w:val="22"/>
        </w:rPr>
        <w:t xml:space="preserve">, </w:t>
      </w:r>
      <w:r w:rsidRPr="00B4191E">
        <w:rPr>
          <w:rFonts w:asciiTheme="minorHAnsi" w:hAnsiTheme="minorHAnsi" w:cstheme="minorHAnsi"/>
          <w:sz w:val="22"/>
          <w:szCs w:val="22"/>
        </w:rPr>
        <w:t xml:space="preserve">principally </w:t>
      </w:r>
      <w:r w:rsidR="005A36EF" w:rsidRPr="00B4191E">
        <w:rPr>
          <w:rFonts w:asciiTheme="minorHAnsi" w:hAnsiTheme="minorHAnsi" w:cstheme="minorHAnsi"/>
          <w:sz w:val="22"/>
          <w:szCs w:val="22"/>
        </w:rPr>
        <w:t xml:space="preserve">for </w:t>
      </w:r>
      <w:r w:rsidRPr="00B4191E">
        <w:rPr>
          <w:rFonts w:asciiTheme="minorHAnsi" w:hAnsiTheme="minorHAnsi" w:cstheme="minorHAnsi"/>
          <w:sz w:val="22"/>
          <w:szCs w:val="22"/>
        </w:rPr>
        <w:t xml:space="preserve">primary school leavers and secondary school </w:t>
      </w:r>
      <w:proofErr w:type="gramStart"/>
      <w:r w:rsidRPr="00B4191E">
        <w:rPr>
          <w:rFonts w:asciiTheme="minorHAnsi" w:hAnsiTheme="minorHAnsi" w:cstheme="minorHAnsi"/>
          <w:sz w:val="22"/>
          <w:szCs w:val="22"/>
        </w:rPr>
        <w:t>drop-outs</w:t>
      </w:r>
      <w:proofErr w:type="gramEnd"/>
      <w:r w:rsidRPr="00B4191E">
        <w:rPr>
          <w:rFonts w:asciiTheme="minorHAnsi" w:hAnsiTheme="minorHAnsi" w:cstheme="minorHAnsi"/>
          <w:sz w:val="22"/>
          <w:szCs w:val="22"/>
        </w:rPr>
        <w:t>, and in some cases</w:t>
      </w:r>
      <w:r w:rsidR="00700052">
        <w:rPr>
          <w:rFonts w:asciiTheme="minorHAnsi" w:hAnsiTheme="minorHAnsi" w:cstheme="minorHAnsi"/>
          <w:sz w:val="22"/>
          <w:szCs w:val="22"/>
        </w:rPr>
        <w:t>,</w:t>
      </w:r>
      <w:r w:rsidRPr="00B4191E">
        <w:rPr>
          <w:rFonts w:asciiTheme="minorHAnsi" w:hAnsiTheme="minorHAnsi" w:cstheme="minorHAnsi"/>
          <w:sz w:val="22"/>
          <w:szCs w:val="22"/>
        </w:rPr>
        <w:t xml:space="preserve"> secondary school leavers and mature students, regardless of their level of education. The courses/programme cover both </w:t>
      </w:r>
      <w:r w:rsidR="00B4191E" w:rsidRPr="00B4191E">
        <w:rPr>
          <w:rFonts w:asciiTheme="minorHAnsi" w:hAnsiTheme="minorHAnsi" w:cstheme="minorHAnsi"/>
          <w:sz w:val="22"/>
          <w:szCs w:val="22"/>
        </w:rPr>
        <w:t>short-term</w:t>
      </w:r>
      <w:r w:rsidRPr="00B4191E">
        <w:rPr>
          <w:rFonts w:asciiTheme="minorHAnsi" w:hAnsiTheme="minorHAnsi" w:cstheme="minorHAnsi"/>
          <w:sz w:val="22"/>
          <w:szCs w:val="22"/>
        </w:rPr>
        <w:t xml:space="preserve"> courses (level 1) and </w:t>
      </w:r>
      <w:proofErr w:type="gramStart"/>
      <w:r w:rsidRPr="00B4191E">
        <w:rPr>
          <w:rFonts w:asciiTheme="minorHAnsi" w:hAnsiTheme="minorHAnsi" w:cstheme="minorHAnsi"/>
          <w:sz w:val="22"/>
          <w:szCs w:val="22"/>
        </w:rPr>
        <w:t>one year</w:t>
      </w:r>
      <w:proofErr w:type="gramEnd"/>
      <w:r w:rsidRPr="00B4191E">
        <w:rPr>
          <w:rFonts w:asciiTheme="minorHAnsi" w:hAnsiTheme="minorHAnsi" w:cstheme="minorHAnsi"/>
          <w:sz w:val="22"/>
          <w:szCs w:val="22"/>
        </w:rPr>
        <w:t xml:space="preserve"> programme at level 3</w:t>
      </w:r>
      <w:r w:rsidR="00B4191E" w:rsidRPr="00B4191E">
        <w:rPr>
          <w:rFonts w:asciiTheme="minorHAnsi" w:hAnsiTheme="minorHAnsi" w:cstheme="minorHAnsi"/>
          <w:sz w:val="22"/>
          <w:szCs w:val="22"/>
        </w:rPr>
        <w:t>+</w:t>
      </w:r>
      <w:r w:rsidRPr="00B4191E">
        <w:rPr>
          <w:rFonts w:asciiTheme="minorHAnsi" w:hAnsiTheme="minorHAnsi" w:cstheme="minorHAnsi"/>
          <w:sz w:val="22"/>
          <w:szCs w:val="22"/>
        </w:rPr>
        <w:t>.</w:t>
      </w:r>
      <w:r w:rsidR="00B4191E">
        <w:rPr>
          <w:rFonts w:asciiTheme="minorHAnsi" w:hAnsiTheme="minorHAnsi" w:cstheme="minorHAnsi"/>
          <w:sz w:val="22"/>
          <w:szCs w:val="22"/>
        </w:rPr>
        <w:t xml:space="preserve"> </w:t>
      </w:r>
      <w:r w:rsidRPr="00B4191E">
        <w:rPr>
          <w:rFonts w:asciiTheme="minorHAnsi" w:hAnsiTheme="minorHAnsi" w:cstheme="minorHAnsi"/>
          <w:sz w:val="22"/>
          <w:szCs w:val="22"/>
        </w:rPr>
        <w:t>Technical Secondary Schools (TSS</w:t>
      </w:r>
      <w:r w:rsidR="00B4191E" w:rsidRPr="00B4191E">
        <w:rPr>
          <w:rFonts w:asciiTheme="minorHAnsi" w:hAnsiTheme="minorHAnsi" w:cstheme="minorHAnsi"/>
          <w:sz w:val="22"/>
          <w:szCs w:val="22"/>
        </w:rPr>
        <w:t>)</w:t>
      </w:r>
      <w:r w:rsidR="00700052">
        <w:rPr>
          <w:rFonts w:asciiTheme="minorHAnsi" w:hAnsiTheme="minorHAnsi" w:cstheme="minorHAnsi"/>
          <w:sz w:val="22"/>
          <w:szCs w:val="22"/>
        </w:rPr>
        <w:t xml:space="preserve"> are </w:t>
      </w:r>
      <w:r w:rsidR="00B4191E">
        <w:rPr>
          <w:rFonts w:asciiTheme="minorHAnsi" w:hAnsiTheme="minorHAnsi" w:cstheme="minorHAnsi"/>
          <w:sz w:val="22"/>
          <w:szCs w:val="22"/>
        </w:rPr>
        <w:t>upper</w:t>
      </w:r>
      <w:r w:rsidRPr="00B4191E">
        <w:rPr>
          <w:rFonts w:asciiTheme="minorHAnsi" w:hAnsiTheme="minorHAnsi" w:cstheme="minorHAnsi"/>
          <w:sz w:val="22"/>
          <w:szCs w:val="22"/>
        </w:rPr>
        <w:t xml:space="preserve"> secondary TVET schools offering training</w:t>
      </w:r>
      <w:r w:rsidR="00B4191E" w:rsidRPr="00B4191E">
        <w:rPr>
          <w:rFonts w:asciiTheme="minorHAnsi" w:hAnsiTheme="minorHAnsi" w:cstheme="minorHAnsi"/>
          <w:sz w:val="22"/>
          <w:szCs w:val="22"/>
        </w:rPr>
        <w:t xml:space="preserve">, up to </w:t>
      </w:r>
      <w:r w:rsidR="00C24E10">
        <w:rPr>
          <w:rFonts w:asciiTheme="minorHAnsi" w:hAnsiTheme="minorHAnsi" w:cstheme="minorHAnsi"/>
          <w:sz w:val="22"/>
          <w:szCs w:val="22"/>
        </w:rPr>
        <w:t xml:space="preserve">level </w:t>
      </w:r>
      <w:r w:rsidR="00B4191E" w:rsidRPr="00B4191E">
        <w:rPr>
          <w:rFonts w:asciiTheme="minorHAnsi" w:hAnsiTheme="minorHAnsi" w:cstheme="minorHAnsi"/>
          <w:sz w:val="22"/>
          <w:szCs w:val="22"/>
        </w:rPr>
        <w:t>5,</w:t>
      </w:r>
      <w:r w:rsidRPr="00B4191E">
        <w:rPr>
          <w:rFonts w:asciiTheme="minorHAnsi" w:hAnsiTheme="minorHAnsi" w:cstheme="minorHAnsi"/>
          <w:sz w:val="22"/>
          <w:szCs w:val="22"/>
        </w:rPr>
        <w:t xml:space="preserve"> for students entering</w:t>
      </w:r>
      <w:r w:rsidR="00B4191E" w:rsidRPr="00B4191E">
        <w:rPr>
          <w:rFonts w:asciiTheme="minorHAnsi" w:hAnsiTheme="minorHAnsi" w:cstheme="minorHAnsi"/>
          <w:sz w:val="22"/>
          <w:szCs w:val="22"/>
        </w:rPr>
        <w:t xml:space="preserve"> </w:t>
      </w:r>
      <w:r w:rsidRPr="00B4191E">
        <w:rPr>
          <w:rFonts w:asciiTheme="minorHAnsi" w:hAnsiTheme="minorHAnsi" w:cstheme="minorHAnsi"/>
          <w:sz w:val="22"/>
          <w:szCs w:val="22"/>
        </w:rPr>
        <w:t>from lower secondary schools</w:t>
      </w:r>
      <w:r w:rsidR="00700052">
        <w:rPr>
          <w:rFonts w:asciiTheme="minorHAnsi" w:hAnsiTheme="minorHAnsi" w:cstheme="minorHAnsi"/>
          <w:sz w:val="22"/>
          <w:szCs w:val="22"/>
        </w:rPr>
        <w:t xml:space="preserve"> who</w:t>
      </w:r>
      <w:r w:rsidRPr="00B4191E">
        <w:rPr>
          <w:rFonts w:asciiTheme="minorHAnsi" w:hAnsiTheme="minorHAnsi" w:cstheme="minorHAnsi"/>
          <w:sz w:val="22"/>
          <w:szCs w:val="22"/>
        </w:rPr>
        <w:t xml:space="preserve"> hav</w:t>
      </w:r>
      <w:r w:rsidR="00700052">
        <w:rPr>
          <w:rFonts w:asciiTheme="minorHAnsi" w:hAnsiTheme="minorHAnsi" w:cstheme="minorHAnsi"/>
          <w:sz w:val="22"/>
          <w:szCs w:val="22"/>
        </w:rPr>
        <w:t>e</w:t>
      </w:r>
      <w:r w:rsidRPr="00B4191E">
        <w:rPr>
          <w:rFonts w:asciiTheme="minorHAnsi" w:hAnsiTheme="minorHAnsi" w:cstheme="minorHAnsi"/>
          <w:sz w:val="22"/>
          <w:szCs w:val="22"/>
        </w:rPr>
        <w:t xml:space="preserve"> completed the first </w:t>
      </w:r>
      <w:r w:rsidR="00C24E10">
        <w:rPr>
          <w:rFonts w:asciiTheme="minorHAnsi" w:hAnsiTheme="minorHAnsi" w:cstheme="minorHAnsi"/>
          <w:sz w:val="22"/>
          <w:szCs w:val="22"/>
        </w:rPr>
        <w:t>nine</w:t>
      </w:r>
      <w:r w:rsidRPr="00B4191E">
        <w:rPr>
          <w:rFonts w:asciiTheme="minorHAnsi" w:hAnsiTheme="minorHAnsi" w:cstheme="minorHAnsi"/>
          <w:sz w:val="22"/>
          <w:szCs w:val="22"/>
        </w:rPr>
        <w:t xml:space="preserve"> years of basic education and for others who meet minimum entry requirements. </w:t>
      </w:r>
      <w:hyperlink r:id="rId8" w:history="1">
        <w:r w:rsidR="00B4191E" w:rsidRPr="005263E3">
          <w:rPr>
            <w:rStyle w:val="Hyperlink"/>
            <w:rFonts w:asciiTheme="minorHAnsi" w:hAnsiTheme="minorHAnsi" w:cstheme="minorHAnsi"/>
            <w:sz w:val="22"/>
            <w:szCs w:val="22"/>
          </w:rPr>
          <w:t>Rwanda Technical Vocational and Education Board (RTB</w:t>
        </w:r>
      </w:hyperlink>
      <w:r w:rsidR="00B4191E" w:rsidRPr="00B4191E">
        <w:rPr>
          <w:rFonts w:asciiTheme="minorHAnsi" w:hAnsiTheme="minorHAnsi" w:cstheme="minorHAnsi"/>
          <w:sz w:val="22"/>
          <w:szCs w:val="22"/>
        </w:rPr>
        <w:t xml:space="preserve">) provides oversight for both </w:t>
      </w:r>
      <w:r w:rsidRPr="00B4191E">
        <w:rPr>
          <w:rFonts w:asciiTheme="minorHAnsi" w:hAnsiTheme="minorHAnsi" w:cstheme="minorHAnsi"/>
          <w:sz w:val="22"/>
          <w:szCs w:val="22"/>
        </w:rPr>
        <w:t>private and public VTCs and TSSs offering recognised courses/programme</w:t>
      </w:r>
      <w:r w:rsidR="00700052">
        <w:rPr>
          <w:rFonts w:asciiTheme="minorHAnsi" w:hAnsiTheme="minorHAnsi" w:cstheme="minorHAnsi"/>
          <w:sz w:val="22"/>
          <w:szCs w:val="22"/>
        </w:rPr>
        <w:t xml:space="preserve"> for</w:t>
      </w:r>
      <w:r w:rsidRPr="00B4191E">
        <w:rPr>
          <w:rFonts w:asciiTheme="minorHAnsi" w:hAnsiTheme="minorHAnsi" w:cstheme="minorHAnsi"/>
          <w:sz w:val="22"/>
          <w:szCs w:val="22"/>
        </w:rPr>
        <w:t xml:space="preserve"> </w:t>
      </w:r>
      <w:r w:rsidR="00700052">
        <w:rPr>
          <w:rFonts w:asciiTheme="minorHAnsi" w:hAnsiTheme="minorHAnsi" w:cstheme="minorHAnsi"/>
          <w:sz w:val="22"/>
          <w:szCs w:val="22"/>
        </w:rPr>
        <w:t xml:space="preserve">levels </w:t>
      </w:r>
      <w:r w:rsidRPr="00B4191E">
        <w:rPr>
          <w:rFonts w:asciiTheme="minorHAnsi" w:hAnsiTheme="minorHAnsi" w:cstheme="minorHAnsi"/>
          <w:sz w:val="22"/>
          <w:szCs w:val="22"/>
        </w:rPr>
        <w:t>1 to 5</w:t>
      </w:r>
      <w:r w:rsidR="00573C06">
        <w:rPr>
          <w:rFonts w:asciiTheme="minorHAnsi" w:hAnsiTheme="minorHAnsi" w:cstheme="minorHAnsi"/>
          <w:sz w:val="22"/>
          <w:szCs w:val="22"/>
        </w:rPr>
        <w:t xml:space="preserve">. </w:t>
      </w:r>
      <w:r w:rsidRPr="00B72B92">
        <w:rPr>
          <w:rFonts w:asciiTheme="minorHAnsi" w:hAnsiTheme="minorHAnsi" w:cstheme="minorHAnsi"/>
          <w:sz w:val="22"/>
          <w:szCs w:val="22"/>
        </w:rPr>
        <w:t>Integrated Polytechnic Regional Centres (IPRC)</w:t>
      </w:r>
      <w:r w:rsidR="00B4191E" w:rsidRPr="00B72B92">
        <w:rPr>
          <w:rFonts w:asciiTheme="minorHAnsi" w:hAnsiTheme="minorHAnsi" w:cstheme="minorHAnsi"/>
          <w:sz w:val="22"/>
          <w:szCs w:val="22"/>
        </w:rPr>
        <w:t xml:space="preserve">, </w:t>
      </w:r>
      <w:r w:rsidRPr="00B72B92">
        <w:rPr>
          <w:rFonts w:asciiTheme="minorHAnsi" w:hAnsiTheme="minorHAnsi" w:cstheme="minorHAnsi"/>
          <w:sz w:val="22"/>
          <w:szCs w:val="22"/>
        </w:rPr>
        <w:t>post-secondary technical colleges</w:t>
      </w:r>
      <w:r w:rsidR="00573C06">
        <w:rPr>
          <w:rFonts w:asciiTheme="minorHAnsi" w:hAnsiTheme="minorHAnsi" w:cstheme="minorHAnsi"/>
          <w:sz w:val="22"/>
          <w:szCs w:val="22"/>
        </w:rPr>
        <w:t>,</w:t>
      </w:r>
      <w:r w:rsidRPr="00B72B92">
        <w:rPr>
          <w:rFonts w:asciiTheme="minorHAnsi" w:hAnsiTheme="minorHAnsi" w:cstheme="minorHAnsi"/>
          <w:sz w:val="22"/>
          <w:szCs w:val="22"/>
        </w:rPr>
        <w:t xml:space="preserve"> offer </w:t>
      </w:r>
      <w:r w:rsidR="00573C06">
        <w:rPr>
          <w:rFonts w:asciiTheme="minorHAnsi" w:hAnsiTheme="minorHAnsi" w:cstheme="minorHAnsi"/>
          <w:sz w:val="22"/>
          <w:szCs w:val="22"/>
        </w:rPr>
        <w:t>training</w:t>
      </w:r>
      <w:r w:rsidRPr="00B72B92">
        <w:rPr>
          <w:rFonts w:asciiTheme="minorHAnsi" w:hAnsiTheme="minorHAnsi" w:cstheme="minorHAnsi"/>
          <w:sz w:val="22"/>
          <w:szCs w:val="22"/>
        </w:rPr>
        <w:t xml:space="preserve"> to students graduating from upper secondary TVET institutions.</w:t>
      </w:r>
      <w:r w:rsidR="00B4191E" w:rsidRPr="00B72B92">
        <w:rPr>
          <w:rFonts w:asciiTheme="minorHAnsi" w:hAnsiTheme="minorHAnsi" w:cstheme="minorHAnsi"/>
          <w:sz w:val="22"/>
          <w:szCs w:val="22"/>
        </w:rPr>
        <w:t xml:space="preserve"> </w:t>
      </w:r>
      <w:r w:rsidRPr="00B72B92">
        <w:rPr>
          <w:rFonts w:asciiTheme="minorHAnsi" w:hAnsiTheme="minorHAnsi" w:cstheme="minorHAnsi"/>
          <w:sz w:val="22"/>
          <w:szCs w:val="22"/>
        </w:rPr>
        <w:t xml:space="preserve">IPRCs </w:t>
      </w:r>
      <w:r w:rsidR="00B4191E" w:rsidRPr="00B72B92">
        <w:rPr>
          <w:rFonts w:asciiTheme="minorHAnsi" w:hAnsiTheme="minorHAnsi" w:cstheme="minorHAnsi"/>
          <w:sz w:val="22"/>
          <w:szCs w:val="22"/>
        </w:rPr>
        <w:t>deliver</w:t>
      </w:r>
      <w:r w:rsidRPr="00B72B92">
        <w:rPr>
          <w:rFonts w:asciiTheme="minorHAnsi" w:hAnsiTheme="minorHAnsi" w:cstheme="minorHAnsi"/>
          <w:sz w:val="22"/>
          <w:szCs w:val="22"/>
        </w:rPr>
        <w:t xml:space="preserve"> two to three-year vocational programmes up to RTQF </w:t>
      </w:r>
      <w:r w:rsidR="00700052">
        <w:rPr>
          <w:rFonts w:asciiTheme="minorHAnsi" w:hAnsiTheme="minorHAnsi" w:cstheme="minorHAnsi"/>
          <w:sz w:val="22"/>
          <w:szCs w:val="22"/>
        </w:rPr>
        <w:t xml:space="preserve">levels </w:t>
      </w:r>
      <w:r w:rsidRPr="00B72B92">
        <w:rPr>
          <w:rFonts w:asciiTheme="minorHAnsi" w:hAnsiTheme="minorHAnsi" w:cstheme="minorHAnsi"/>
          <w:sz w:val="22"/>
          <w:szCs w:val="22"/>
        </w:rPr>
        <w:t xml:space="preserve">6 and 7. </w:t>
      </w:r>
      <w:hyperlink r:id="rId9" w:history="1">
        <w:r w:rsidR="00573C06" w:rsidRPr="00553EE2">
          <w:rPr>
            <w:rStyle w:val="Hyperlink"/>
            <w:rFonts w:asciiTheme="minorHAnsi" w:hAnsiTheme="minorHAnsi" w:cstheme="minorHAnsi"/>
            <w:sz w:val="22"/>
            <w:szCs w:val="22"/>
          </w:rPr>
          <w:t>Rwanda Polytechnic (RP)</w:t>
        </w:r>
      </w:hyperlink>
      <w:r w:rsidR="00700052">
        <w:rPr>
          <w:rFonts w:asciiTheme="minorHAnsi" w:hAnsiTheme="minorHAnsi" w:cstheme="minorHAnsi"/>
          <w:sz w:val="22"/>
          <w:szCs w:val="22"/>
        </w:rPr>
        <w:t xml:space="preserve"> oversees</w:t>
      </w:r>
      <w:r w:rsidR="00573C06">
        <w:rPr>
          <w:rFonts w:asciiTheme="minorHAnsi" w:hAnsiTheme="minorHAnsi" w:cstheme="minorHAnsi"/>
          <w:sz w:val="22"/>
          <w:szCs w:val="22"/>
        </w:rPr>
        <w:t xml:space="preserve"> t</w:t>
      </w:r>
      <w:r w:rsidRPr="00B72B92">
        <w:rPr>
          <w:rFonts w:asciiTheme="minorHAnsi" w:hAnsiTheme="minorHAnsi" w:cstheme="minorHAnsi"/>
          <w:sz w:val="22"/>
          <w:szCs w:val="22"/>
        </w:rPr>
        <w:t>he</w:t>
      </w:r>
      <w:r w:rsidR="00B4191E" w:rsidRPr="00B72B92">
        <w:rPr>
          <w:rFonts w:asciiTheme="minorHAnsi" w:hAnsiTheme="minorHAnsi" w:cstheme="minorHAnsi"/>
          <w:sz w:val="22"/>
          <w:szCs w:val="22"/>
        </w:rPr>
        <w:t xml:space="preserve"> </w:t>
      </w:r>
      <w:r w:rsidR="00B72B92" w:rsidRPr="00B72B92">
        <w:rPr>
          <w:rFonts w:asciiTheme="minorHAnsi" w:hAnsiTheme="minorHAnsi" w:cstheme="minorHAnsi"/>
          <w:sz w:val="22"/>
          <w:szCs w:val="22"/>
        </w:rPr>
        <w:t xml:space="preserve">eight national </w:t>
      </w:r>
      <w:r w:rsidR="00B4191E" w:rsidRPr="00B72B92">
        <w:rPr>
          <w:rFonts w:asciiTheme="minorHAnsi" w:hAnsiTheme="minorHAnsi" w:cstheme="minorHAnsi"/>
          <w:sz w:val="22"/>
          <w:szCs w:val="22"/>
        </w:rPr>
        <w:t>IPRCs and their</w:t>
      </w:r>
      <w:r w:rsidRPr="00B72B92">
        <w:rPr>
          <w:rFonts w:asciiTheme="minorHAnsi" w:hAnsiTheme="minorHAnsi" w:cstheme="minorHAnsi"/>
          <w:sz w:val="22"/>
          <w:szCs w:val="22"/>
        </w:rPr>
        <w:t xml:space="preserve"> programmes</w:t>
      </w:r>
      <w:r w:rsidR="00573C06">
        <w:rPr>
          <w:rFonts w:asciiTheme="minorHAnsi" w:hAnsiTheme="minorHAnsi" w:cstheme="minorHAnsi"/>
          <w:sz w:val="22"/>
          <w:szCs w:val="22"/>
        </w:rPr>
        <w:t>.</w:t>
      </w:r>
      <w:r w:rsidRPr="00B72B92">
        <w:rPr>
          <w:rFonts w:asciiTheme="minorHAnsi" w:hAnsiTheme="minorHAnsi" w:cstheme="minorHAnsi"/>
          <w:sz w:val="22"/>
          <w:szCs w:val="22"/>
        </w:rPr>
        <w:t xml:space="preserve"> </w:t>
      </w:r>
    </w:p>
    <w:p w14:paraId="0154FAED" w14:textId="1A06BF36" w:rsidR="00E679C3" w:rsidRDefault="0041260F" w:rsidP="00573C06">
      <w:pPr>
        <w:spacing w:after="120" w:line="276" w:lineRule="auto"/>
        <w:rPr>
          <w:rFonts w:asciiTheme="minorHAnsi" w:hAnsiTheme="minorHAnsi" w:cstheme="minorHAnsi"/>
          <w:sz w:val="22"/>
          <w:szCs w:val="22"/>
        </w:rPr>
      </w:pPr>
      <w:r w:rsidRPr="00573C06">
        <w:rPr>
          <w:rFonts w:asciiTheme="minorHAnsi" w:hAnsiTheme="minorHAnsi" w:cstheme="minorHAnsi"/>
          <w:sz w:val="22"/>
          <w:szCs w:val="22"/>
        </w:rPr>
        <w:t>Due to the limited reach of public TVET institutions (VTS, TSS and IPRCs)</w:t>
      </w:r>
      <w:proofErr w:type="gramStart"/>
      <w:r w:rsidR="00700052">
        <w:rPr>
          <w:rFonts w:asciiTheme="minorHAnsi" w:hAnsiTheme="minorHAnsi" w:cstheme="minorHAnsi"/>
          <w:sz w:val="22"/>
          <w:szCs w:val="22"/>
        </w:rPr>
        <w:t>,</w:t>
      </w:r>
      <w:proofErr w:type="gramEnd"/>
      <w:r w:rsidRPr="00573C06">
        <w:rPr>
          <w:rFonts w:asciiTheme="minorHAnsi" w:hAnsiTheme="minorHAnsi" w:cstheme="minorHAnsi"/>
          <w:sz w:val="22"/>
          <w:szCs w:val="22"/>
        </w:rPr>
        <w:t xml:space="preserve"> private providers dominate </w:t>
      </w:r>
      <w:r w:rsidR="00700052">
        <w:rPr>
          <w:rFonts w:asciiTheme="minorHAnsi" w:hAnsiTheme="minorHAnsi" w:cstheme="minorHAnsi"/>
          <w:sz w:val="22"/>
          <w:szCs w:val="22"/>
        </w:rPr>
        <w:t xml:space="preserve">Rwandan </w:t>
      </w:r>
      <w:r w:rsidRPr="00573C06">
        <w:rPr>
          <w:rFonts w:asciiTheme="minorHAnsi" w:hAnsiTheme="minorHAnsi" w:cstheme="minorHAnsi"/>
          <w:sz w:val="22"/>
          <w:szCs w:val="22"/>
        </w:rPr>
        <w:t>TVET training</w:t>
      </w:r>
      <w:r w:rsidR="00700052">
        <w:rPr>
          <w:rFonts w:asciiTheme="minorHAnsi" w:hAnsiTheme="minorHAnsi" w:cstheme="minorHAnsi"/>
          <w:sz w:val="22"/>
          <w:szCs w:val="22"/>
        </w:rPr>
        <w:t xml:space="preserve"> provision with </w:t>
      </w:r>
      <w:r w:rsidR="00C52157">
        <w:rPr>
          <w:rFonts w:asciiTheme="minorHAnsi" w:hAnsiTheme="minorHAnsi" w:cstheme="minorHAnsi"/>
          <w:sz w:val="22"/>
          <w:szCs w:val="22"/>
        </w:rPr>
        <w:t xml:space="preserve">an </w:t>
      </w:r>
      <w:r w:rsidR="00C52157" w:rsidRPr="00573C06">
        <w:rPr>
          <w:rFonts w:asciiTheme="minorHAnsi" w:hAnsiTheme="minorHAnsi" w:cstheme="minorHAnsi"/>
          <w:sz w:val="22"/>
          <w:szCs w:val="22"/>
        </w:rPr>
        <w:t>estimated 90 per cent of all enrolment</w:t>
      </w:r>
      <w:r w:rsidR="00700052">
        <w:rPr>
          <w:rFonts w:asciiTheme="minorHAnsi" w:hAnsiTheme="minorHAnsi" w:cstheme="minorHAnsi"/>
          <w:sz w:val="22"/>
          <w:szCs w:val="22"/>
        </w:rPr>
        <w:t>s.</w:t>
      </w:r>
      <w:r w:rsidR="00C52157" w:rsidRPr="00573C06">
        <w:rPr>
          <w:rStyle w:val="FootnoteReference"/>
          <w:rFonts w:asciiTheme="minorHAnsi" w:hAnsiTheme="minorHAnsi" w:cstheme="minorHAnsi"/>
          <w:sz w:val="22"/>
          <w:szCs w:val="22"/>
        </w:rPr>
        <w:footnoteReference w:id="4"/>
      </w:r>
      <w:r w:rsidR="00700052">
        <w:rPr>
          <w:rFonts w:asciiTheme="minorHAnsi" w:hAnsiTheme="minorHAnsi" w:cstheme="minorHAnsi"/>
          <w:sz w:val="22"/>
          <w:szCs w:val="22"/>
        </w:rPr>
        <w:t xml:space="preserve"> This</w:t>
      </w:r>
      <w:r w:rsidRPr="00573C06">
        <w:rPr>
          <w:rFonts w:asciiTheme="minorHAnsi" w:hAnsiTheme="minorHAnsi" w:cstheme="minorHAnsi"/>
          <w:sz w:val="22"/>
          <w:szCs w:val="22"/>
        </w:rPr>
        <w:t xml:space="preserve"> demonstrates a willingness to pay for skills training. </w:t>
      </w:r>
      <w:r w:rsidR="00B046FB" w:rsidRPr="00573C06">
        <w:rPr>
          <w:rFonts w:asciiTheme="minorHAnsi" w:hAnsiTheme="minorHAnsi" w:cstheme="minorHAnsi"/>
          <w:sz w:val="22"/>
          <w:szCs w:val="22"/>
        </w:rPr>
        <w:t xml:space="preserve">Young people </w:t>
      </w:r>
      <w:r w:rsidR="00B72B92" w:rsidRPr="00573C06">
        <w:rPr>
          <w:rFonts w:asciiTheme="minorHAnsi" w:hAnsiTheme="minorHAnsi" w:cstheme="minorHAnsi"/>
          <w:sz w:val="22"/>
          <w:szCs w:val="22"/>
        </w:rPr>
        <w:t>can join</w:t>
      </w:r>
      <w:r w:rsidR="00700052">
        <w:rPr>
          <w:rFonts w:asciiTheme="minorHAnsi" w:hAnsiTheme="minorHAnsi" w:cstheme="minorHAnsi"/>
          <w:sz w:val="22"/>
          <w:szCs w:val="22"/>
        </w:rPr>
        <w:t xml:space="preserve"> private sector</w:t>
      </w:r>
      <w:r w:rsidR="00B72B92" w:rsidRPr="00573C06">
        <w:rPr>
          <w:rFonts w:asciiTheme="minorHAnsi" w:hAnsiTheme="minorHAnsi" w:cstheme="minorHAnsi"/>
          <w:sz w:val="22"/>
          <w:szCs w:val="22"/>
        </w:rPr>
        <w:t xml:space="preserve"> institutions, including small and micro-training </w:t>
      </w:r>
      <w:proofErr w:type="gramStart"/>
      <w:r w:rsidR="00B72B92" w:rsidRPr="00573C06">
        <w:rPr>
          <w:rFonts w:asciiTheme="minorHAnsi" w:hAnsiTheme="minorHAnsi" w:cstheme="minorHAnsi"/>
          <w:sz w:val="22"/>
          <w:szCs w:val="22"/>
        </w:rPr>
        <w:t>providers,</w:t>
      </w:r>
      <w:r w:rsidR="00B046FB" w:rsidRPr="00573C06">
        <w:rPr>
          <w:rFonts w:asciiTheme="minorHAnsi" w:hAnsiTheme="minorHAnsi" w:cstheme="minorHAnsi"/>
          <w:sz w:val="22"/>
          <w:szCs w:val="22"/>
        </w:rPr>
        <w:t xml:space="preserve"> that</w:t>
      </w:r>
      <w:proofErr w:type="gramEnd"/>
      <w:r w:rsidR="00B046FB" w:rsidRPr="00573C06">
        <w:rPr>
          <w:rFonts w:asciiTheme="minorHAnsi" w:hAnsiTheme="minorHAnsi" w:cstheme="minorHAnsi"/>
          <w:sz w:val="22"/>
          <w:szCs w:val="22"/>
        </w:rPr>
        <w:t xml:space="preserve"> </w:t>
      </w:r>
      <w:r w:rsidR="00B72B92" w:rsidRPr="00573C06">
        <w:rPr>
          <w:rFonts w:asciiTheme="minorHAnsi" w:hAnsiTheme="minorHAnsi" w:cstheme="minorHAnsi"/>
          <w:sz w:val="22"/>
          <w:szCs w:val="22"/>
        </w:rPr>
        <w:t>offer</w:t>
      </w:r>
      <w:r w:rsidR="00B046FB" w:rsidRPr="00573C06">
        <w:rPr>
          <w:rFonts w:asciiTheme="minorHAnsi" w:hAnsiTheme="minorHAnsi" w:cstheme="minorHAnsi"/>
          <w:sz w:val="22"/>
          <w:szCs w:val="22"/>
        </w:rPr>
        <w:t xml:space="preserve"> training that is not recognised by RTB or RP</w:t>
      </w:r>
      <w:r w:rsidR="00553EE2">
        <w:rPr>
          <w:rFonts w:asciiTheme="minorHAnsi" w:hAnsiTheme="minorHAnsi" w:cstheme="minorHAnsi"/>
          <w:sz w:val="22"/>
          <w:szCs w:val="22"/>
        </w:rPr>
        <w:t>, meaning that private provision is an important</w:t>
      </w:r>
      <w:r w:rsidR="00C24E10">
        <w:rPr>
          <w:rFonts w:asciiTheme="minorHAnsi" w:hAnsiTheme="minorHAnsi" w:cstheme="minorHAnsi"/>
          <w:sz w:val="22"/>
          <w:szCs w:val="22"/>
        </w:rPr>
        <w:t xml:space="preserve"> sector</w:t>
      </w:r>
      <w:r w:rsidR="00553EE2">
        <w:rPr>
          <w:rFonts w:asciiTheme="minorHAnsi" w:hAnsiTheme="minorHAnsi" w:cstheme="minorHAnsi"/>
          <w:sz w:val="22"/>
          <w:szCs w:val="22"/>
        </w:rPr>
        <w:t xml:space="preserve"> for the delivery of non-formal TVET</w:t>
      </w:r>
      <w:r w:rsidR="00B046FB" w:rsidRPr="00573C06">
        <w:rPr>
          <w:rFonts w:asciiTheme="minorHAnsi" w:hAnsiTheme="minorHAnsi" w:cstheme="minorHAnsi"/>
          <w:sz w:val="22"/>
          <w:szCs w:val="22"/>
        </w:rPr>
        <w:t>. This</w:t>
      </w:r>
      <w:r w:rsidR="00573C06">
        <w:rPr>
          <w:rFonts w:asciiTheme="minorHAnsi" w:hAnsiTheme="minorHAnsi" w:cstheme="minorHAnsi"/>
          <w:sz w:val="22"/>
          <w:szCs w:val="22"/>
        </w:rPr>
        <w:t xml:space="preserve"> includes</w:t>
      </w:r>
      <w:r w:rsidR="00C24E10">
        <w:rPr>
          <w:rFonts w:asciiTheme="minorHAnsi" w:hAnsiTheme="minorHAnsi" w:cstheme="minorHAnsi"/>
          <w:sz w:val="22"/>
          <w:szCs w:val="22"/>
        </w:rPr>
        <w:t xml:space="preserve"> through provision</w:t>
      </w:r>
      <w:r w:rsidR="00B046FB" w:rsidRPr="00573C06">
        <w:rPr>
          <w:rFonts w:asciiTheme="minorHAnsi" w:hAnsiTheme="minorHAnsi" w:cstheme="minorHAnsi"/>
          <w:sz w:val="22"/>
          <w:szCs w:val="22"/>
        </w:rPr>
        <w:t xml:space="preserve"> </w:t>
      </w:r>
      <w:r w:rsidR="00C24E10">
        <w:rPr>
          <w:rFonts w:asciiTheme="minorHAnsi" w:hAnsiTheme="minorHAnsi" w:cstheme="minorHAnsi"/>
          <w:sz w:val="22"/>
          <w:szCs w:val="22"/>
        </w:rPr>
        <w:t xml:space="preserve">of a </w:t>
      </w:r>
      <w:r w:rsidR="00B046FB" w:rsidRPr="00573C06">
        <w:rPr>
          <w:rFonts w:asciiTheme="minorHAnsi" w:hAnsiTheme="minorHAnsi" w:cstheme="minorHAnsi"/>
          <w:sz w:val="22"/>
          <w:szCs w:val="22"/>
        </w:rPr>
        <w:t>spectrum of courses</w:t>
      </w:r>
      <w:r w:rsidR="00B72B92" w:rsidRPr="00573C06">
        <w:rPr>
          <w:rFonts w:asciiTheme="minorHAnsi" w:hAnsiTheme="minorHAnsi" w:cstheme="minorHAnsi"/>
          <w:sz w:val="22"/>
          <w:szCs w:val="22"/>
        </w:rPr>
        <w:t>, which can v</w:t>
      </w:r>
      <w:r w:rsidR="00B046FB" w:rsidRPr="00573C06">
        <w:rPr>
          <w:rFonts w:asciiTheme="minorHAnsi" w:hAnsiTheme="minorHAnsi" w:cstheme="minorHAnsi"/>
          <w:sz w:val="22"/>
          <w:szCs w:val="22"/>
        </w:rPr>
        <w:t>ary from a few weeks to over one year</w:t>
      </w:r>
      <w:r w:rsidR="00B72B92" w:rsidRPr="00573C06">
        <w:rPr>
          <w:rFonts w:asciiTheme="minorHAnsi" w:hAnsiTheme="minorHAnsi" w:cstheme="minorHAnsi"/>
          <w:sz w:val="22"/>
          <w:szCs w:val="22"/>
        </w:rPr>
        <w:t xml:space="preserve">. </w:t>
      </w:r>
      <w:r w:rsidR="00C24E10">
        <w:rPr>
          <w:rFonts w:asciiTheme="minorHAnsi" w:hAnsiTheme="minorHAnsi" w:cstheme="minorHAnsi"/>
          <w:sz w:val="22"/>
          <w:szCs w:val="22"/>
        </w:rPr>
        <w:t>On average, p</w:t>
      </w:r>
      <w:r w:rsidR="00B046FB" w:rsidRPr="00573C06">
        <w:rPr>
          <w:rFonts w:asciiTheme="minorHAnsi" w:hAnsiTheme="minorHAnsi" w:cstheme="minorHAnsi"/>
          <w:sz w:val="22"/>
          <w:szCs w:val="22"/>
        </w:rPr>
        <w:t>ractical training accounts for about 70 per cent of</w:t>
      </w:r>
      <w:r w:rsidR="00B72B92" w:rsidRPr="00573C06">
        <w:rPr>
          <w:rFonts w:asciiTheme="minorHAnsi" w:hAnsiTheme="minorHAnsi" w:cstheme="minorHAnsi"/>
          <w:sz w:val="22"/>
          <w:szCs w:val="22"/>
        </w:rPr>
        <w:t xml:space="preserve"> </w:t>
      </w:r>
      <w:r w:rsidR="00573C06">
        <w:rPr>
          <w:rFonts w:asciiTheme="minorHAnsi" w:hAnsiTheme="minorHAnsi" w:cstheme="minorHAnsi"/>
          <w:sz w:val="22"/>
          <w:szCs w:val="22"/>
        </w:rPr>
        <w:t>private</w:t>
      </w:r>
      <w:r w:rsidR="00B72B92" w:rsidRPr="00573C06">
        <w:rPr>
          <w:rFonts w:asciiTheme="minorHAnsi" w:hAnsiTheme="minorHAnsi" w:cstheme="minorHAnsi"/>
          <w:sz w:val="22"/>
          <w:szCs w:val="22"/>
        </w:rPr>
        <w:t xml:space="preserve"> training, with </w:t>
      </w:r>
      <w:r w:rsidR="00700052">
        <w:rPr>
          <w:rFonts w:asciiTheme="minorHAnsi" w:hAnsiTheme="minorHAnsi" w:cstheme="minorHAnsi"/>
          <w:sz w:val="22"/>
          <w:szCs w:val="22"/>
        </w:rPr>
        <w:t xml:space="preserve">bespoke </w:t>
      </w:r>
      <w:r w:rsidR="00B72B92" w:rsidRPr="00573C06">
        <w:rPr>
          <w:rFonts w:asciiTheme="minorHAnsi" w:hAnsiTheme="minorHAnsi" w:cstheme="minorHAnsi"/>
          <w:sz w:val="22"/>
          <w:szCs w:val="22"/>
        </w:rPr>
        <w:t xml:space="preserve">curriculum </w:t>
      </w:r>
      <w:proofErr w:type="gramStart"/>
      <w:r w:rsidR="00B72B92" w:rsidRPr="00573C06">
        <w:rPr>
          <w:rFonts w:asciiTheme="minorHAnsi" w:hAnsiTheme="minorHAnsi" w:cstheme="minorHAnsi"/>
          <w:sz w:val="22"/>
          <w:szCs w:val="22"/>
        </w:rPr>
        <w:t xml:space="preserve">being </w:t>
      </w:r>
      <w:r w:rsidR="00B046FB" w:rsidRPr="00573C06">
        <w:rPr>
          <w:rFonts w:asciiTheme="minorHAnsi" w:hAnsiTheme="minorHAnsi" w:cstheme="minorHAnsi"/>
          <w:sz w:val="22"/>
          <w:szCs w:val="22"/>
        </w:rPr>
        <w:t>developed</w:t>
      </w:r>
      <w:proofErr w:type="gramEnd"/>
      <w:r w:rsidR="00B046FB" w:rsidRPr="00573C06">
        <w:rPr>
          <w:rFonts w:asciiTheme="minorHAnsi" w:hAnsiTheme="minorHAnsi" w:cstheme="minorHAnsi"/>
          <w:sz w:val="22"/>
          <w:szCs w:val="22"/>
        </w:rPr>
        <w:t xml:space="preserve"> by</w:t>
      </w:r>
      <w:r w:rsidR="00B72B92" w:rsidRPr="00573C06">
        <w:rPr>
          <w:rFonts w:asciiTheme="minorHAnsi" w:hAnsiTheme="minorHAnsi" w:cstheme="minorHAnsi"/>
          <w:sz w:val="22"/>
          <w:szCs w:val="22"/>
        </w:rPr>
        <w:t xml:space="preserve"> </w:t>
      </w:r>
      <w:r w:rsidR="00700052">
        <w:rPr>
          <w:rFonts w:asciiTheme="minorHAnsi" w:hAnsiTheme="minorHAnsi" w:cstheme="minorHAnsi"/>
          <w:sz w:val="22"/>
          <w:szCs w:val="22"/>
        </w:rPr>
        <w:t xml:space="preserve">individual </w:t>
      </w:r>
      <w:r w:rsidR="00B046FB" w:rsidRPr="00573C06">
        <w:rPr>
          <w:rFonts w:asciiTheme="minorHAnsi" w:hAnsiTheme="minorHAnsi" w:cstheme="minorHAnsi"/>
          <w:sz w:val="22"/>
          <w:szCs w:val="22"/>
        </w:rPr>
        <w:t>training institution</w:t>
      </w:r>
      <w:r w:rsidR="00B72B92" w:rsidRPr="00573C06">
        <w:rPr>
          <w:rFonts w:asciiTheme="minorHAnsi" w:hAnsiTheme="minorHAnsi" w:cstheme="minorHAnsi"/>
          <w:sz w:val="22"/>
          <w:szCs w:val="22"/>
        </w:rPr>
        <w:t>s</w:t>
      </w:r>
      <w:r w:rsidR="00B72B92" w:rsidRPr="00573C06">
        <w:rPr>
          <w:rStyle w:val="FootnoteReference"/>
          <w:rFonts w:asciiTheme="minorHAnsi" w:hAnsiTheme="minorHAnsi" w:cstheme="minorHAnsi"/>
          <w:sz w:val="22"/>
          <w:szCs w:val="22"/>
        </w:rPr>
        <w:footnoteReference w:id="5"/>
      </w:r>
      <w:r w:rsidR="00B046FB" w:rsidRPr="00573C06">
        <w:rPr>
          <w:rFonts w:asciiTheme="minorHAnsi" w:hAnsiTheme="minorHAnsi" w:cstheme="minorHAnsi"/>
          <w:sz w:val="22"/>
          <w:szCs w:val="22"/>
        </w:rPr>
        <w:t>.</w:t>
      </w:r>
      <w:r w:rsidR="00C24E10">
        <w:rPr>
          <w:rFonts w:asciiTheme="minorHAnsi" w:hAnsiTheme="minorHAnsi" w:cstheme="minorHAnsi"/>
          <w:sz w:val="22"/>
          <w:szCs w:val="22"/>
        </w:rPr>
        <w:t xml:space="preserve"> Private sector </w:t>
      </w:r>
      <w:r w:rsidR="00B046FB" w:rsidRPr="00573C06">
        <w:rPr>
          <w:rFonts w:asciiTheme="minorHAnsi" w:hAnsiTheme="minorHAnsi" w:cstheme="minorHAnsi"/>
          <w:sz w:val="22"/>
          <w:szCs w:val="22"/>
        </w:rPr>
        <w:t>training is often intensive</w:t>
      </w:r>
      <w:r w:rsidR="00700052">
        <w:rPr>
          <w:rFonts w:asciiTheme="minorHAnsi" w:hAnsiTheme="minorHAnsi" w:cstheme="minorHAnsi"/>
          <w:sz w:val="22"/>
          <w:szCs w:val="22"/>
        </w:rPr>
        <w:t xml:space="preserve"> </w:t>
      </w:r>
      <w:r w:rsidR="00C53A78" w:rsidRPr="00573C06">
        <w:rPr>
          <w:rFonts w:asciiTheme="minorHAnsi" w:hAnsiTheme="minorHAnsi" w:cstheme="minorHAnsi"/>
          <w:sz w:val="22"/>
          <w:szCs w:val="22"/>
        </w:rPr>
        <w:t xml:space="preserve">and </w:t>
      </w:r>
      <w:proofErr w:type="gramStart"/>
      <w:r w:rsidR="00700052">
        <w:rPr>
          <w:rFonts w:asciiTheme="minorHAnsi" w:hAnsiTheme="minorHAnsi" w:cstheme="minorHAnsi"/>
          <w:sz w:val="22"/>
          <w:szCs w:val="22"/>
        </w:rPr>
        <w:t xml:space="preserve">is </w:t>
      </w:r>
      <w:r w:rsidR="00C53A78" w:rsidRPr="00573C06">
        <w:rPr>
          <w:rFonts w:asciiTheme="minorHAnsi" w:hAnsiTheme="minorHAnsi" w:cstheme="minorHAnsi"/>
          <w:sz w:val="22"/>
          <w:szCs w:val="22"/>
        </w:rPr>
        <w:t>funded</w:t>
      </w:r>
      <w:proofErr w:type="gramEnd"/>
      <w:r w:rsidR="00C53A78" w:rsidRPr="00573C06">
        <w:rPr>
          <w:rFonts w:asciiTheme="minorHAnsi" w:hAnsiTheme="minorHAnsi" w:cstheme="minorHAnsi"/>
          <w:sz w:val="22"/>
          <w:szCs w:val="22"/>
        </w:rPr>
        <w:t xml:space="preserve"> through learner fees and the sale of products </w:t>
      </w:r>
      <w:r w:rsidR="00700052">
        <w:rPr>
          <w:rFonts w:asciiTheme="minorHAnsi" w:hAnsiTheme="minorHAnsi" w:cstheme="minorHAnsi"/>
          <w:sz w:val="22"/>
          <w:szCs w:val="22"/>
        </w:rPr>
        <w:t>produced</w:t>
      </w:r>
      <w:r w:rsidR="00C53A78" w:rsidRPr="00573C06">
        <w:rPr>
          <w:rFonts w:asciiTheme="minorHAnsi" w:hAnsiTheme="minorHAnsi" w:cstheme="minorHAnsi"/>
          <w:sz w:val="22"/>
          <w:szCs w:val="22"/>
        </w:rPr>
        <w:t xml:space="preserve"> through the training process</w:t>
      </w:r>
      <w:r w:rsidR="00C53A78" w:rsidRPr="00573C06">
        <w:rPr>
          <w:rStyle w:val="FootnoteReference"/>
          <w:rFonts w:asciiTheme="minorHAnsi" w:hAnsiTheme="minorHAnsi" w:cstheme="minorHAnsi"/>
          <w:sz w:val="22"/>
          <w:szCs w:val="22"/>
        </w:rPr>
        <w:footnoteReference w:id="6"/>
      </w:r>
      <w:r w:rsidR="00C24E10">
        <w:rPr>
          <w:rFonts w:asciiTheme="minorHAnsi" w:hAnsiTheme="minorHAnsi" w:cstheme="minorHAnsi"/>
          <w:sz w:val="22"/>
          <w:szCs w:val="22"/>
        </w:rPr>
        <w:t xml:space="preserve">, it also </w:t>
      </w:r>
      <w:r w:rsidR="00B046FB" w:rsidRPr="00573C06">
        <w:rPr>
          <w:rFonts w:asciiTheme="minorHAnsi" w:hAnsiTheme="minorHAnsi" w:cstheme="minorHAnsi"/>
          <w:sz w:val="22"/>
          <w:szCs w:val="22"/>
        </w:rPr>
        <w:t>include</w:t>
      </w:r>
      <w:r w:rsidR="00C53A78" w:rsidRPr="00573C06">
        <w:rPr>
          <w:rFonts w:asciiTheme="minorHAnsi" w:hAnsiTheme="minorHAnsi" w:cstheme="minorHAnsi"/>
          <w:sz w:val="22"/>
          <w:szCs w:val="22"/>
        </w:rPr>
        <w:t>s a focus on</w:t>
      </w:r>
      <w:r w:rsidR="00E679C3">
        <w:rPr>
          <w:rFonts w:asciiTheme="minorHAnsi" w:hAnsiTheme="minorHAnsi" w:cstheme="minorHAnsi"/>
          <w:sz w:val="22"/>
          <w:szCs w:val="22"/>
        </w:rPr>
        <w:t xml:space="preserve"> identified skills gaps to access immediate employment opportunities</w:t>
      </w:r>
      <w:r w:rsidR="00C53A78" w:rsidRPr="00573C06">
        <w:rPr>
          <w:rFonts w:asciiTheme="minorHAnsi" w:hAnsiTheme="minorHAnsi" w:cstheme="minorHAnsi"/>
          <w:sz w:val="22"/>
          <w:szCs w:val="22"/>
        </w:rPr>
        <w:t xml:space="preserve">, </w:t>
      </w:r>
      <w:r w:rsidR="00B046FB" w:rsidRPr="00573C06">
        <w:rPr>
          <w:rFonts w:asciiTheme="minorHAnsi" w:hAnsiTheme="minorHAnsi" w:cstheme="minorHAnsi"/>
          <w:sz w:val="22"/>
          <w:szCs w:val="22"/>
        </w:rPr>
        <w:t xml:space="preserve">employment/livelihood skills training for vulnerable groups and/or entrepreneurship training. </w:t>
      </w:r>
    </w:p>
    <w:p w14:paraId="1677824D" w14:textId="23F37BCE" w:rsidR="00B046FB" w:rsidRDefault="00B046FB" w:rsidP="00573C06">
      <w:pPr>
        <w:spacing w:after="120" w:line="276" w:lineRule="auto"/>
        <w:rPr>
          <w:rFonts w:asciiTheme="minorHAnsi" w:hAnsiTheme="minorHAnsi" w:cstheme="minorHAnsi"/>
          <w:sz w:val="22"/>
          <w:szCs w:val="22"/>
        </w:rPr>
      </w:pPr>
      <w:proofErr w:type="gramStart"/>
      <w:r w:rsidRPr="00573C06">
        <w:rPr>
          <w:rFonts w:asciiTheme="minorHAnsi" w:hAnsiTheme="minorHAnsi" w:cstheme="minorHAnsi"/>
          <w:sz w:val="22"/>
          <w:szCs w:val="22"/>
        </w:rPr>
        <w:t>Th</w:t>
      </w:r>
      <w:r w:rsidR="00E679C3">
        <w:rPr>
          <w:rFonts w:asciiTheme="minorHAnsi" w:hAnsiTheme="minorHAnsi" w:cstheme="minorHAnsi"/>
          <w:sz w:val="22"/>
          <w:szCs w:val="22"/>
        </w:rPr>
        <w:t xml:space="preserve">ere are also </w:t>
      </w:r>
      <w:r w:rsidRPr="00573C06">
        <w:rPr>
          <w:rFonts w:asciiTheme="minorHAnsi" w:hAnsiTheme="minorHAnsi" w:cstheme="minorHAnsi"/>
          <w:sz w:val="22"/>
          <w:szCs w:val="22"/>
        </w:rPr>
        <w:t xml:space="preserve">training </w:t>
      </w:r>
      <w:r w:rsidR="00E679C3">
        <w:rPr>
          <w:rFonts w:asciiTheme="minorHAnsi" w:hAnsiTheme="minorHAnsi" w:cstheme="minorHAnsi"/>
          <w:sz w:val="22"/>
          <w:szCs w:val="22"/>
        </w:rPr>
        <w:t xml:space="preserve">programmes </w:t>
      </w:r>
      <w:r w:rsidRPr="00573C06">
        <w:rPr>
          <w:rFonts w:asciiTheme="minorHAnsi" w:hAnsiTheme="minorHAnsi" w:cstheme="minorHAnsi"/>
          <w:sz w:val="22"/>
          <w:szCs w:val="22"/>
        </w:rPr>
        <w:t>offered as part of NGO projects or Development Partners (DP) supported projects</w:t>
      </w:r>
      <w:r w:rsidR="00C53A78" w:rsidRPr="00573C06">
        <w:rPr>
          <w:rFonts w:asciiTheme="minorHAnsi" w:hAnsiTheme="minorHAnsi" w:cstheme="minorHAnsi"/>
          <w:sz w:val="22"/>
          <w:szCs w:val="22"/>
        </w:rPr>
        <w:t>, for example; ‘</w:t>
      </w:r>
      <w:r w:rsidRPr="00573C06">
        <w:rPr>
          <w:rFonts w:asciiTheme="minorHAnsi" w:hAnsiTheme="minorHAnsi" w:cstheme="minorHAnsi"/>
          <w:sz w:val="22"/>
          <w:szCs w:val="22"/>
        </w:rPr>
        <w:t>Promoting Decent Work in Rwanda’s Informal Econom</w:t>
      </w:r>
      <w:r w:rsidR="00C53A78" w:rsidRPr="00573C06">
        <w:rPr>
          <w:rFonts w:asciiTheme="minorHAnsi" w:hAnsiTheme="minorHAnsi" w:cstheme="minorHAnsi"/>
          <w:sz w:val="22"/>
          <w:szCs w:val="22"/>
        </w:rPr>
        <w:t>y’</w:t>
      </w:r>
      <w:r w:rsidRPr="00573C06">
        <w:rPr>
          <w:rFonts w:asciiTheme="minorHAnsi" w:hAnsiTheme="minorHAnsi" w:cstheme="minorHAnsi"/>
          <w:sz w:val="22"/>
          <w:szCs w:val="22"/>
        </w:rPr>
        <w:t xml:space="preserve"> supported by the International Labour Organisation (ILO) which aimed at providing short term vocational training to 3,000 people in tailoring and construction sectors</w:t>
      </w:r>
      <w:r w:rsidR="00C24E10">
        <w:rPr>
          <w:rFonts w:asciiTheme="minorHAnsi" w:hAnsiTheme="minorHAnsi" w:cstheme="minorHAnsi"/>
          <w:sz w:val="22"/>
          <w:szCs w:val="22"/>
        </w:rPr>
        <w:t>,</w:t>
      </w:r>
      <w:r w:rsidRPr="00573C06">
        <w:rPr>
          <w:rStyle w:val="FootnoteReference"/>
          <w:rFonts w:asciiTheme="minorHAnsi" w:hAnsiTheme="minorHAnsi" w:cstheme="minorHAnsi"/>
          <w:sz w:val="22"/>
          <w:szCs w:val="22"/>
        </w:rPr>
        <w:footnoteReference w:id="7"/>
      </w:r>
      <w:r w:rsidRPr="00573C06">
        <w:rPr>
          <w:rFonts w:asciiTheme="minorHAnsi" w:hAnsiTheme="minorHAnsi" w:cstheme="minorHAnsi"/>
          <w:sz w:val="22"/>
          <w:szCs w:val="22"/>
        </w:rPr>
        <w:t xml:space="preserve"> </w:t>
      </w:r>
      <w:r w:rsidR="00C24E10">
        <w:rPr>
          <w:rFonts w:asciiTheme="minorHAnsi" w:hAnsiTheme="minorHAnsi" w:cstheme="minorHAnsi"/>
          <w:sz w:val="22"/>
          <w:szCs w:val="22"/>
        </w:rPr>
        <w:t>or GIZ’s Eco-</w:t>
      </w:r>
      <w:proofErr w:type="spellStart"/>
      <w:r w:rsidR="00C24E10">
        <w:rPr>
          <w:rFonts w:asciiTheme="minorHAnsi" w:hAnsiTheme="minorHAnsi" w:cstheme="minorHAnsi"/>
          <w:sz w:val="22"/>
          <w:szCs w:val="22"/>
        </w:rPr>
        <w:t>Emploi</w:t>
      </w:r>
      <w:proofErr w:type="spellEnd"/>
      <w:r w:rsidR="00C24E10">
        <w:rPr>
          <w:rFonts w:asciiTheme="minorHAnsi" w:hAnsiTheme="minorHAnsi" w:cstheme="minorHAnsi"/>
          <w:sz w:val="22"/>
          <w:szCs w:val="22"/>
        </w:rPr>
        <w:t xml:space="preserve"> programme which supports training in a series of priority sectors (value chains).</w:t>
      </w:r>
      <w:proofErr w:type="gramEnd"/>
      <w:r w:rsidR="00C24E10">
        <w:rPr>
          <w:rFonts w:asciiTheme="minorHAnsi" w:hAnsiTheme="minorHAnsi" w:cstheme="minorHAnsi"/>
          <w:sz w:val="22"/>
          <w:szCs w:val="22"/>
        </w:rPr>
        <w:t xml:space="preserve"> </w:t>
      </w:r>
    </w:p>
    <w:p w14:paraId="3CC9C99B" w14:textId="672C1C89" w:rsidR="00576B0F" w:rsidRDefault="008D0D10" w:rsidP="00576B0F">
      <w:p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It important to note that the combination of formal, informal, non-formal and DP led training can results in a TVET system that requires guidelines to promote more standardised and coordinated approaches. </w:t>
      </w:r>
      <w:proofErr w:type="gramStart"/>
      <w:r>
        <w:rPr>
          <w:rFonts w:asciiTheme="minorHAnsi" w:hAnsiTheme="minorHAnsi" w:cstheme="minorHAnsi"/>
          <w:sz w:val="22"/>
          <w:szCs w:val="22"/>
        </w:rPr>
        <w:t xml:space="preserve">This priority has been </w:t>
      </w:r>
      <w:r w:rsidR="00B57A3B">
        <w:rPr>
          <w:rFonts w:asciiTheme="minorHAnsi" w:hAnsiTheme="minorHAnsi" w:cstheme="minorHAnsi"/>
          <w:sz w:val="22"/>
          <w:szCs w:val="22"/>
        </w:rPr>
        <w:t xml:space="preserve">identified </w:t>
      </w:r>
      <w:r>
        <w:rPr>
          <w:rFonts w:asciiTheme="minorHAnsi" w:hAnsiTheme="minorHAnsi" w:cstheme="minorHAnsi"/>
          <w:sz w:val="22"/>
          <w:szCs w:val="22"/>
        </w:rPr>
        <w:t xml:space="preserve">by the Rwandan Government, through the </w:t>
      </w:r>
      <w:hyperlink r:id="rId10" w:history="1">
        <w:r w:rsidR="004D00D2" w:rsidRPr="00576B0F">
          <w:rPr>
            <w:rStyle w:val="Hyperlink"/>
            <w:rFonts w:asciiTheme="minorHAnsi" w:hAnsiTheme="minorHAnsi" w:cstheme="minorHAnsi"/>
            <w:sz w:val="22"/>
            <w:szCs w:val="22"/>
          </w:rPr>
          <w:t>Ministry of Public Services and Labour (MIFOTRA)</w:t>
        </w:r>
      </w:hyperlink>
      <w:r w:rsidR="004D00D2">
        <w:rPr>
          <w:rFonts w:asciiTheme="minorHAnsi" w:hAnsiTheme="minorHAnsi" w:cstheme="minorHAnsi"/>
          <w:sz w:val="22"/>
          <w:szCs w:val="22"/>
        </w:rPr>
        <w:t xml:space="preserve"> who are leading on national TVET policies</w:t>
      </w:r>
      <w:r w:rsidR="00B57A3B">
        <w:rPr>
          <w:rFonts w:asciiTheme="minorHAnsi" w:hAnsiTheme="minorHAnsi" w:cstheme="minorHAnsi"/>
          <w:sz w:val="22"/>
          <w:szCs w:val="22"/>
        </w:rPr>
        <w:t xml:space="preserve"> and supporting guidelines</w:t>
      </w:r>
      <w:proofErr w:type="gramEnd"/>
      <w:r w:rsidR="00B57A3B">
        <w:rPr>
          <w:rFonts w:asciiTheme="minorHAnsi" w:hAnsiTheme="minorHAnsi" w:cstheme="minorHAnsi"/>
          <w:sz w:val="22"/>
          <w:szCs w:val="22"/>
        </w:rPr>
        <w:t xml:space="preserve">. </w:t>
      </w:r>
    </w:p>
    <w:p w14:paraId="7A01540E" w14:textId="75619CD0" w:rsidR="00B046FB" w:rsidRPr="00576B0F" w:rsidRDefault="00B046FB" w:rsidP="00EF6C1E">
      <w:pPr>
        <w:spacing w:after="120" w:line="276" w:lineRule="auto"/>
        <w:rPr>
          <w:rFonts w:asciiTheme="minorHAnsi" w:hAnsiTheme="minorHAnsi" w:cstheme="minorHAnsi"/>
          <w:sz w:val="22"/>
          <w:szCs w:val="22"/>
        </w:rPr>
      </w:pPr>
      <w:r w:rsidRPr="00C52157">
        <w:rPr>
          <w:rFonts w:asciiTheme="minorHAnsi" w:hAnsiTheme="minorHAnsi" w:cstheme="minorHAnsi"/>
          <w:b/>
          <w:bCs/>
          <w:sz w:val="22"/>
          <w:szCs w:val="22"/>
        </w:rPr>
        <w:lastRenderedPageBreak/>
        <w:t>Apprenticeships in Rwanda</w:t>
      </w:r>
    </w:p>
    <w:p w14:paraId="584D2F5E" w14:textId="70CDA38A" w:rsidR="008043EC" w:rsidRDefault="00B046FB" w:rsidP="008043EC">
      <w:pPr>
        <w:spacing w:after="120"/>
        <w:rPr>
          <w:rFonts w:asciiTheme="minorHAnsi" w:hAnsiTheme="minorHAnsi" w:cstheme="minorHAnsi"/>
          <w:sz w:val="22"/>
          <w:szCs w:val="22"/>
        </w:rPr>
      </w:pPr>
      <w:r w:rsidRPr="00C52157">
        <w:rPr>
          <w:rFonts w:asciiTheme="minorHAnsi" w:hAnsiTheme="minorHAnsi" w:cstheme="minorHAnsi"/>
          <w:sz w:val="22"/>
          <w:szCs w:val="22"/>
        </w:rPr>
        <w:t>Apprenticeship</w:t>
      </w:r>
      <w:r w:rsidR="00C52157" w:rsidRPr="00C52157">
        <w:rPr>
          <w:rFonts w:asciiTheme="minorHAnsi" w:hAnsiTheme="minorHAnsi" w:cstheme="minorHAnsi"/>
          <w:sz w:val="22"/>
          <w:szCs w:val="22"/>
        </w:rPr>
        <w:t xml:space="preserve">s are </w:t>
      </w:r>
      <w:r w:rsidRPr="00C52157">
        <w:rPr>
          <w:rFonts w:asciiTheme="minorHAnsi" w:hAnsiTheme="minorHAnsi" w:cstheme="minorHAnsi"/>
          <w:sz w:val="22"/>
          <w:szCs w:val="22"/>
        </w:rPr>
        <w:t>part of the overall TVET system</w:t>
      </w:r>
      <w:r w:rsidR="00C52157" w:rsidRPr="00C52157">
        <w:rPr>
          <w:rFonts w:asciiTheme="minorHAnsi" w:hAnsiTheme="minorHAnsi" w:cstheme="minorHAnsi"/>
          <w:sz w:val="22"/>
          <w:szCs w:val="22"/>
        </w:rPr>
        <w:t>, delivered through formal</w:t>
      </w:r>
      <w:r w:rsidR="00E679C3">
        <w:rPr>
          <w:rFonts w:asciiTheme="minorHAnsi" w:hAnsiTheme="minorHAnsi" w:cstheme="minorHAnsi"/>
          <w:sz w:val="22"/>
          <w:szCs w:val="22"/>
        </w:rPr>
        <w:t xml:space="preserve">, non-formal, </w:t>
      </w:r>
      <w:r w:rsidR="00C52157" w:rsidRPr="00C52157">
        <w:rPr>
          <w:rFonts w:asciiTheme="minorHAnsi" w:hAnsiTheme="minorHAnsi" w:cstheme="minorHAnsi"/>
          <w:sz w:val="22"/>
          <w:szCs w:val="22"/>
        </w:rPr>
        <w:t>and informal models</w:t>
      </w:r>
      <w:r w:rsidRPr="00C52157">
        <w:rPr>
          <w:rFonts w:asciiTheme="minorHAnsi" w:hAnsiTheme="minorHAnsi" w:cstheme="minorHAnsi"/>
          <w:sz w:val="22"/>
          <w:szCs w:val="22"/>
        </w:rPr>
        <w:t>.</w:t>
      </w:r>
      <w:r w:rsidRPr="00C52157">
        <w:rPr>
          <w:rStyle w:val="FootnoteReference"/>
          <w:rFonts w:asciiTheme="minorHAnsi" w:hAnsiTheme="minorHAnsi" w:cstheme="minorHAnsi"/>
          <w:sz w:val="22"/>
          <w:szCs w:val="22"/>
        </w:rPr>
        <w:footnoteReference w:id="8"/>
      </w:r>
      <w:r w:rsidRPr="00C52157">
        <w:rPr>
          <w:rFonts w:asciiTheme="minorHAnsi" w:hAnsiTheme="minorHAnsi" w:cstheme="minorHAnsi"/>
          <w:sz w:val="22"/>
          <w:szCs w:val="22"/>
        </w:rPr>
        <w:t xml:space="preserve"> </w:t>
      </w:r>
    </w:p>
    <w:p w14:paraId="1EFCF5C5" w14:textId="75CF2F7D" w:rsidR="00B046FB" w:rsidRDefault="00B046FB" w:rsidP="008043EC">
      <w:pPr>
        <w:spacing w:after="120"/>
        <w:rPr>
          <w:rFonts w:asciiTheme="minorHAnsi" w:hAnsiTheme="minorHAnsi" w:cstheme="minorHAnsi"/>
          <w:b/>
          <w:bCs/>
          <w:sz w:val="22"/>
          <w:szCs w:val="22"/>
        </w:rPr>
      </w:pPr>
      <w:r w:rsidRPr="00E601D6">
        <w:rPr>
          <w:rFonts w:asciiTheme="minorHAnsi" w:hAnsiTheme="minorHAnsi" w:cstheme="minorHAnsi"/>
          <w:b/>
          <w:bCs/>
          <w:sz w:val="22"/>
          <w:szCs w:val="22"/>
        </w:rPr>
        <w:t>Formal Apprenticeship</w:t>
      </w:r>
    </w:p>
    <w:p w14:paraId="696D5158" w14:textId="224FA596" w:rsidR="00B046FB" w:rsidRPr="00E601D6" w:rsidRDefault="00B046FB" w:rsidP="00E601D6">
      <w:pPr>
        <w:spacing w:after="120" w:line="276" w:lineRule="auto"/>
        <w:rPr>
          <w:rFonts w:asciiTheme="minorHAnsi" w:hAnsiTheme="minorHAnsi" w:cstheme="minorHAnsi"/>
          <w:b/>
          <w:bCs/>
          <w:sz w:val="22"/>
          <w:szCs w:val="22"/>
        </w:rPr>
      </w:pPr>
      <w:r w:rsidRPr="00E601D6">
        <w:rPr>
          <w:rFonts w:asciiTheme="minorHAnsi" w:hAnsiTheme="minorHAnsi" w:cstheme="minorHAnsi"/>
          <w:sz w:val="22"/>
          <w:szCs w:val="22"/>
        </w:rPr>
        <w:t>Formal apprenticeship</w:t>
      </w:r>
      <w:r w:rsidR="00C52157" w:rsidRPr="00E601D6">
        <w:rPr>
          <w:rFonts w:asciiTheme="minorHAnsi" w:hAnsiTheme="minorHAnsi" w:cstheme="minorHAnsi"/>
          <w:sz w:val="22"/>
          <w:szCs w:val="22"/>
        </w:rPr>
        <w:t>s</w:t>
      </w:r>
      <w:r w:rsidR="00E679C3">
        <w:rPr>
          <w:rFonts w:asciiTheme="minorHAnsi" w:hAnsiTheme="minorHAnsi" w:cstheme="minorHAnsi"/>
          <w:sz w:val="22"/>
          <w:szCs w:val="22"/>
        </w:rPr>
        <w:t xml:space="preserve"> are </w:t>
      </w:r>
      <w:r w:rsidRPr="00E601D6">
        <w:rPr>
          <w:rFonts w:asciiTheme="minorHAnsi" w:hAnsiTheme="minorHAnsi" w:cstheme="minorHAnsi"/>
          <w:sz w:val="22"/>
          <w:szCs w:val="22"/>
        </w:rPr>
        <w:t xml:space="preserve">part of </w:t>
      </w:r>
      <w:r w:rsidR="00E679C3">
        <w:rPr>
          <w:rFonts w:asciiTheme="minorHAnsi" w:hAnsiTheme="minorHAnsi" w:cstheme="minorHAnsi"/>
          <w:sz w:val="22"/>
          <w:szCs w:val="22"/>
        </w:rPr>
        <w:t xml:space="preserve">Rwanda’s </w:t>
      </w:r>
      <w:r w:rsidRPr="00E601D6">
        <w:rPr>
          <w:rFonts w:asciiTheme="minorHAnsi" w:hAnsiTheme="minorHAnsi" w:cstheme="minorHAnsi"/>
          <w:sz w:val="22"/>
          <w:szCs w:val="22"/>
        </w:rPr>
        <w:t>workplace learning</w:t>
      </w:r>
      <w:r w:rsidR="00DE69E9">
        <w:rPr>
          <w:rStyle w:val="FootnoteReference"/>
          <w:rFonts w:asciiTheme="minorHAnsi" w:hAnsiTheme="minorHAnsi" w:cstheme="minorHAnsi"/>
          <w:sz w:val="22"/>
          <w:szCs w:val="22"/>
        </w:rPr>
        <w:footnoteReference w:id="9"/>
      </w:r>
      <w:r w:rsidRPr="00E601D6">
        <w:rPr>
          <w:rFonts w:asciiTheme="minorHAnsi" w:hAnsiTheme="minorHAnsi" w:cstheme="minorHAnsi"/>
          <w:sz w:val="22"/>
          <w:szCs w:val="22"/>
        </w:rPr>
        <w:t xml:space="preserve"> (WPL)</w:t>
      </w:r>
      <w:r w:rsidR="00E679C3">
        <w:rPr>
          <w:rFonts w:asciiTheme="minorHAnsi" w:hAnsiTheme="minorHAnsi" w:cstheme="minorHAnsi"/>
          <w:sz w:val="22"/>
          <w:szCs w:val="22"/>
        </w:rPr>
        <w:t xml:space="preserve"> sector </w:t>
      </w:r>
      <w:r w:rsidR="00FF764B">
        <w:rPr>
          <w:rFonts w:asciiTheme="minorHAnsi" w:hAnsiTheme="minorHAnsi" w:cstheme="minorHAnsi"/>
          <w:sz w:val="22"/>
          <w:szCs w:val="22"/>
        </w:rPr>
        <w:t xml:space="preserve">and </w:t>
      </w:r>
      <w:proofErr w:type="gramStart"/>
      <w:r w:rsidR="00C52157" w:rsidRPr="00E601D6">
        <w:rPr>
          <w:rFonts w:asciiTheme="minorHAnsi" w:hAnsiTheme="minorHAnsi" w:cstheme="minorHAnsi"/>
          <w:sz w:val="22"/>
          <w:szCs w:val="22"/>
        </w:rPr>
        <w:t xml:space="preserve">are </w:t>
      </w:r>
      <w:r w:rsidRPr="00E601D6">
        <w:rPr>
          <w:rFonts w:asciiTheme="minorHAnsi" w:hAnsiTheme="minorHAnsi" w:cstheme="minorHAnsi"/>
          <w:sz w:val="22"/>
          <w:szCs w:val="22"/>
        </w:rPr>
        <w:t>governed</w:t>
      </w:r>
      <w:proofErr w:type="gramEnd"/>
      <w:r w:rsidR="00FF764B">
        <w:rPr>
          <w:rFonts w:asciiTheme="minorHAnsi" w:hAnsiTheme="minorHAnsi" w:cstheme="minorHAnsi"/>
          <w:sz w:val="22"/>
          <w:szCs w:val="22"/>
        </w:rPr>
        <w:t xml:space="preserve"> through</w:t>
      </w:r>
      <w:r w:rsidRPr="00E601D6">
        <w:rPr>
          <w:rFonts w:asciiTheme="minorHAnsi" w:hAnsiTheme="minorHAnsi" w:cstheme="minorHAnsi"/>
          <w:sz w:val="22"/>
          <w:szCs w:val="22"/>
        </w:rPr>
        <w:t xml:space="preserve"> the </w:t>
      </w:r>
      <w:hyperlink r:id="rId11" w:history="1">
        <w:r w:rsidRPr="007A62EA">
          <w:rPr>
            <w:rStyle w:val="Hyperlink"/>
            <w:rFonts w:asciiTheme="minorHAnsi" w:hAnsiTheme="minorHAnsi" w:cstheme="minorHAnsi"/>
            <w:sz w:val="22"/>
            <w:szCs w:val="22"/>
          </w:rPr>
          <w:t>'National Policy on Workplace Learning to Prepare Rwandan Youth for Employment (Workplace Learning Policy)</w:t>
        </w:r>
        <w:r w:rsidR="00FF764B" w:rsidRPr="007A62EA">
          <w:rPr>
            <w:rStyle w:val="Hyperlink"/>
            <w:rFonts w:asciiTheme="minorHAnsi" w:hAnsiTheme="minorHAnsi" w:cstheme="minorHAnsi"/>
            <w:sz w:val="22"/>
            <w:szCs w:val="22"/>
          </w:rPr>
          <w:t xml:space="preserve"> 2015</w:t>
        </w:r>
      </w:hyperlink>
      <w:r w:rsidRPr="00E601D6">
        <w:rPr>
          <w:rFonts w:asciiTheme="minorHAnsi" w:hAnsiTheme="minorHAnsi" w:cstheme="minorHAnsi"/>
          <w:sz w:val="22"/>
          <w:szCs w:val="22"/>
        </w:rPr>
        <w:t>.</w:t>
      </w:r>
      <w:r w:rsidRPr="00E601D6">
        <w:rPr>
          <w:rStyle w:val="FootnoteReference"/>
          <w:rFonts w:asciiTheme="minorHAnsi" w:hAnsiTheme="minorHAnsi" w:cstheme="minorHAnsi"/>
          <w:sz w:val="22"/>
          <w:szCs w:val="22"/>
        </w:rPr>
        <w:footnoteReference w:id="10"/>
      </w:r>
      <w:r w:rsidRPr="00E601D6">
        <w:rPr>
          <w:rFonts w:asciiTheme="minorHAnsi" w:hAnsiTheme="minorHAnsi" w:cstheme="minorHAnsi"/>
          <w:sz w:val="22"/>
          <w:szCs w:val="22"/>
        </w:rPr>
        <w:t xml:space="preserve"> Together with internship</w:t>
      </w:r>
      <w:r w:rsidR="00C52157" w:rsidRPr="00E601D6">
        <w:rPr>
          <w:rFonts w:asciiTheme="minorHAnsi" w:hAnsiTheme="minorHAnsi" w:cstheme="minorHAnsi"/>
          <w:sz w:val="22"/>
          <w:szCs w:val="22"/>
        </w:rPr>
        <w:t>s,</w:t>
      </w:r>
      <w:r w:rsidRPr="00E601D6">
        <w:rPr>
          <w:rFonts w:asciiTheme="minorHAnsi" w:hAnsiTheme="minorHAnsi" w:cstheme="minorHAnsi"/>
          <w:sz w:val="22"/>
          <w:szCs w:val="22"/>
        </w:rPr>
        <w:t xml:space="preserve"> </w:t>
      </w:r>
      <w:proofErr w:type="gramStart"/>
      <w:r w:rsidRPr="00E601D6">
        <w:rPr>
          <w:rFonts w:asciiTheme="minorHAnsi" w:hAnsiTheme="minorHAnsi" w:cstheme="minorHAnsi"/>
          <w:sz w:val="22"/>
          <w:szCs w:val="22"/>
        </w:rPr>
        <w:t>apprenticeship</w:t>
      </w:r>
      <w:r w:rsidR="00C52157" w:rsidRPr="00E601D6">
        <w:rPr>
          <w:rFonts w:asciiTheme="minorHAnsi" w:hAnsiTheme="minorHAnsi" w:cstheme="minorHAnsi"/>
          <w:sz w:val="22"/>
          <w:szCs w:val="22"/>
        </w:rPr>
        <w:t>s are</w:t>
      </w:r>
      <w:r w:rsidRPr="00E601D6">
        <w:rPr>
          <w:rFonts w:asciiTheme="minorHAnsi" w:hAnsiTheme="minorHAnsi" w:cstheme="minorHAnsi"/>
          <w:sz w:val="22"/>
          <w:szCs w:val="22"/>
        </w:rPr>
        <w:t xml:space="preserve"> legally governed by the 'Law regulating labour in Rwanda'</w:t>
      </w:r>
      <w:proofErr w:type="gramEnd"/>
      <w:r w:rsidRPr="00E601D6">
        <w:rPr>
          <w:rFonts w:asciiTheme="minorHAnsi" w:hAnsiTheme="minorHAnsi" w:cstheme="minorHAnsi"/>
          <w:sz w:val="22"/>
          <w:szCs w:val="22"/>
        </w:rPr>
        <w:t>.</w:t>
      </w:r>
      <w:r w:rsidRPr="00E601D6">
        <w:rPr>
          <w:rStyle w:val="FootnoteReference"/>
          <w:rFonts w:asciiTheme="minorHAnsi" w:hAnsiTheme="minorHAnsi" w:cstheme="minorHAnsi"/>
          <w:sz w:val="22"/>
          <w:szCs w:val="22"/>
        </w:rPr>
        <w:footnoteReference w:id="11"/>
      </w:r>
      <w:r w:rsidRPr="00E601D6">
        <w:rPr>
          <w:rFonts w:asciiTheme="minorHAnsi" w:hAnsiTheme="minorHAnsi" w:cstheme="minorHAnsi"/>
          <w:sz w:val="22"/>
          <w:szCs w:val="22"/>
        </w:rPr>
        <w:t xml:space="preserve"> In August 202</w:t>
      </w:r>
      <w:r w:rsidR="00FF764B">
        <w:rPr>
          <w:rFonts w:asciiTheme="minorHAnsi" w:hAnsiTheme="minorHAnsi" w:cstheme="minorHAnsi"/>
          <w:sz w:val="22"/>
          <w:szCs w:val="22"/>
        </w:rPr>
        <w:t>1</w:t>
      </w:r>
      <w:r w:rsidR="00C52157" w:rsidRPr="00E601D6">
        <w:rPr>
          <w:rFonts w:asciiTheme="minorHAnsi" w:hAnsiTheme="minorHAnsi" w:cstheme="minorHAnsi"/>
          <w:sz w:val="22"/>
          <w:szCs w:val="22"/>
        </w:rPr>
        <w:t>, the</w:t>
      </w:r>
      <w:r w:rsidRPr="00E601D6">
        <w:rPr>
          <w:rFonts w:asciiTheme="minorHAnsi" w:hAnsiTheme="minorHAnsi" w:cstheme="minorHAnsi"/>
          <w:sz w:val="22"/>
          <w:szCs w:val="22"/>
        </w:rPr>
        <w:t xml:space="preserve"> Ministry of Public Service and Labour (MIFOTRA) published ‘</w:t>
      </w:r>
      <w:hyperlink r:id="rId12" w:history="1">
        <w:r w:rsidRPr="00E601D6">
          <w:rPr>
            <w:rStyle w:val="Hyperlink"/>
            <w:rFonts w:asciiTheme="minorHAnsi" w:hAnsiTheme="minorHAnsi" w:cstheme="minorHAnsi"/>
            <w:sz w:val="22"/>
            <w:szCs w:val="22"/>
          </w:rPr>
          <w:t>Guidelines on the Implementation of Workplace Learning Policy in Rwanda’ (WPL Guidelines)</w:t>
        </w:r>
      </w:hyperlink>
      <w:r w:rsidR="00FF764B">
        <w:rPr>
          <w:rFonts w:asciiTheme="minorHAnsi" w:hAnsiTheme="minorHAnsi" w:cstheme="minorHAnsi"/>
          <w:sz w:val="22"/>
          <w:szCs w:val="22"/>
        </w:rPr>
        <w:t xml:space="preserve"> to promote the coordinated implementation of standardised quality WPL</w:t>
      </w:r>
      <w:r w:rsidRPr="00E601D6">
        <w:rPr>
          <w:rFonts w:asciiTheme="minorHAnsi" w:hAnsiTheme="minorHAnsi" w:cstheme="minorHAnsi"/>
          <w:sz w:val="22"/>
          <w:szCs w:val="22"/>
        </w:rPr>
        <w:t>.</w:t>
      </w:r>
      <w:r w:rsidR="00E601D6">
        <w:rPr>
          <w:rStyle w:val="FootnoteReference"/>
          <w:rFonts w:asciiTheme="minorHAnsi" w:hAnsiTheme="minorHAnsi" w:cstheme="minorHAnsi"/>
          <w:sz w:val="22"/>
          <w:szCs w:val="22"/>
        </w:rPr>
        <w:footnoteReference w:id="12"/>
      </w:r>
      <w:r w:rsidR="00C52157" w:rsidRPr="00E601D6">
        <w:rPr>
          <w:rFonts w:asciiTheme="minorHAnsi" w:hAnsiTheme="minorHAnsi" w:cstheme="minorHAnsi"/>
          <w:sz w:val="22"/>
          <w:szCs w:val="22"/>
        </w:rPr>
        <w:t xml:space="preserve"> </w:t>
      </w:r>
      <w:proofErr w:type="gramStart"/>
      <w:r w:rsidR="00C52157" w:rsidRPr="00E601D6">
        <w:rPr>
          <w:rFonts w:asciiTheme="minorHAnsi" w:hAnsiTheme="minorHAnsi" w:cstheme="minorHAnsi"/>
          <w:b/>
          <w:bCs/>
          <w:sz w:val="22"/>
          <w:szCs w:val="22"/>
        </w:rPr>
        <w:t xml:space="preserve">It is these guidelines that this report would like to introduce as </w:t>
      </w:r>
      <w:r w:rsidR="00942569" w:rsidRPr="00E601D6">
        <w:rPr>
          <w:rFonts w:asciiTheme="minorHAnsi" w:hAnsiTheme="minorHAnsi" w:cstheme="minorHAnsi"/>
          <w:b/>
          <w:bCs/>
          <w:sz w:val="22"/>
          <w:szCs w:val="22"/>
        </w:rPr>
        <w:t>an apprenticeship initiative.</w:t>
      </w:r>
      <w:proofErr w:type="gramEnd"/>
      <w:r w:rsidR="00942569" w:rsidRPr="00E601D6">
        <w:rPr>
          <w:rFonts w:asciiTheme="minorHAnsi" w:hAnsiTheme="minorHAnsi" w:cstheme="minorHAnsi"/>
          <w:b/>
          <w:bCs/>
          <w:sz w:val="22"/>
          <w:szCs w:val="22"/>
        </w:rPr>
        <w:t xml:space="preserve"> </w:t>
      </w:r>
    </w:p>
    <w:p w14:paraId="3D30E282" w14:textId="1ED3AE42" w:rsidR="00B046FB" w:rsidRPr="00E601D6" w:rsidRDefault="00B57A3B" w:rsidP="00E601D6">
      <w:pPr>
        <w:spacing w:line="276" w:lineRule="auto"/>
        <w:rPr>
          <w:rFonts w:asciiTheme="minorHAnsi" w:hAnsiTheme="minorHAnsi" w:cstheme="minorHAnsi"/>
          <w:sz w:val="22"/>
          <w:szCs w:val="22"/>
        </w:rPr>
      </w:pPr>
      <w:r>
        <w:rPr>
          <w:rFonts w:asciiTheme="minorHAnsi" w:hAnsiTheme="minorHAnsi" w:cstheme="minorHAnsi"/>
          <w:sz w:val="22"/>
          <w:szCs w:val="22"/>
        </w:rPr>
        <w:t xml:space="preserve">A significant number of Rwanda’s </w:t>
      </w:r>
      <w:r w:rsidR="00B046FB" w:rsidRPr="00E601D6">
        <w:rPr>
          <w:rFonts w:asciiTheme="minorHAnsi" w:hAnsiTheme="minorHAnsi" w:cstheme="minorHAnsi"/>
          <w:sz w:val="22"/>
          <w:szCs w:val="22"/>
        </w:rPr>
        <w:t xml:space="preserve">formal apprenticeship programmes </w:t>
      </w:r>
      <w:r w:rsidR="00FF764B">
        <w:rPr>
          <w:rFonts w:asciiTheme="minorHAnsi" w:hAnsiTheme="minorHAnsi" w:cstheme="minorHAnsi"/>
          <w:sz w:val="22"/>
          <w:szCs w:val="22"/>
        </w:rPr>
        <w:t xml:space="preserve">have been or </w:t>
      </w:r>
      <w:proofErr w:type="gramStart"/>
      <w:r w:rsidR="00FF764B">
        <w:rPr>
          <w:rFonts w:asciiTheme="minorHAnsi" w:hAnsiTheme="minorHAnsi" w:cstheme="minorHAnsi"/>
          <w:sz w:val="22"/>
          <w:szCs w:val="22"/>
        </w:rPr>
        <w:t>are being</w:t>
      </w:r>
      <w:r w:rsidR="00B046FB" w:rsidRPr="00E601D6">
        <w:rPr>
          <w:rFonts w:asciiTheme="minorHAnsi" w:hAnsiTheme="minorHAnsi" w:cstheme="minorHAnsi"/>
          <w:sz w:val="22"/>
          <w:szCs w:val="22"/>
        </w:rPr>
        <w:t xml:space="preserve"> implemented</w:t>
      </w:r>
      <w:proofErr w:type="gramEnd"/>
      <w:r w:rsidR="00B046FB" w:rsidRPr="00E601D6">
        <w:rPr>
          <w:rFonts w:asciiTheme="minorHAnsi" w:hAnsiTheme="minorHAnsi" w:cstheme="minorHAnsi"/>
          <w:sz w:val="22"/>
          <w:szCs w:val="22"/>
        </w:rPr>
        <w:t xml:space="preserve"> by DP supported projects</w:t>
      </w:r>
      <w:r w:rsidR="00942569" w:rsidRPr="00E601D6">
        <w:rPr>
          <w:rFonts w:asciiTheme="minorHAnsi" w:hAnsiTheme="minorHAnsi" w:cstheme="minorHAnsi"/>
          <w:sz w:val="22"/>
          <w:szCs w:val="22"/>
        </w:rPr>
        <w:t xml:space="preserve">, </w:t>
      </w:r>
      <w:r w:rsidR="00B046FB" w:rsidRPr="00E601D6">
        <w:rPr>
          <w:rFonts w:asciiTheme="minorHAnsi" w:hAnsiTheme="minorHAnsi" w:cstheme="minorHAnsi"/>
          <w:sz w:val="22"/>
          <w:szCs w:val="22"/>
        </w:rPr>
        <w:t>such as:</w:t>
      </w:r>
    </w:p>
    <w:p w14:paraId="176E64E1" w14:textId="77777777" w:rsidR="00B046FB" w:rsidRPr="00E601D6" w:rsidRDefault="00B046FB" w:rsidP="00E601D6">
      <w:pPr>
        <w:pStyle w:val="ListParagraph"/>
        <w:numPr>
          <w:ilvl w:val="0"/>
          <w:numId w:val="17"/>
        </w:numPr>
        <w:spacing w:after="120" w:line="276" w:lineRule="auto"/>
        <w:rPr>
          <w:rFonts w:asciiTheme="minorHAnsi" w:hAnsiTheme="minorHAnsi" w:cstheme="minorHAnsi"/>
          <w:sz w:val="22"/>
          <w:szCs w:val="22"/>
        </w:rPr>
      </w:pPr>
      <w:r w:rsidRPr="00E601D6">
        <w:rPr>
          <w:rFonts w:asciiTheme="minorHAnsi" w:hAnsiTheme="minorHAnsi" w:cstheme="minorHAnsi"/>
          <w:sz w:val="22"/>
          <w:szCs w:val="22"/>
        </w:rPr>
        <w:t>Promoting Market Oriented Skills Training and Employment Creation in the Great Lakes Region, (</w:t>
      </w:r>
      <w:proofErr w:type="spellStart"/>
      <w:r w:rsidRPr="00E601D6">
        <w:rPr>
          <w:rFonts w:asciiTheme="minorHAnsi" w:hAnsiTheme="minorHAnsi" w:cstheme="minorHAnsi"/>
          <w:sz w:val="22"/>
          <w:szCs w:val="22"/>
        </w:rPr>
        <w:t>Promost</w:t>
      </w:r>
      <w:proofErr w:type="spellEnd"/>
      <w:r w:rsidRPr="00E601D6">
        <w:rPr>
          <w:rFonts w:asciiTheme="minorHAnsi" w:hAnsiTheme="minorHAnsi" w:cstheme="minorHAnsi"/>
          <w:sz w:val="22"/>
          <w:szCs w:val="22"/>
        </w:rPr>
        <w:t xml:space="preserve">, </w:t>
      </w:r>
      <w:proofErr w:type="spellStart"/>
      <w:r w:rsidRPr="00E601D6">
        <w:rPr>
          <w:rFonts w:asciiTheme="minorHAnsi" w:hAnsiTheme="minorHAnsi" w:cstheme="minorHAnsi"/>
          <w:sz w:val="22"/>
          <w:szCs w:val="22"/>
        </w:rPr>
        <w:t>Swisscontact</w:t>
      </w:r>
      <w:proofErr w:type="spellEnd"/>
      <w:r w:rsidRPr="00E601D6">
        <w:rPr>
          <w:rFonts w:asciiTheme="minorHAnsi" w:hAnsiTheme="minorHAnsi" w:cstheme="minorHAnsi"/>
          <w:sz w:val="22"/>
          <w:szCs w:val="22"/>
        </w:rPr>
        <w:t>),</w:t>
      </w:r>
    </w:p>
    <w:p w14:paraId="0120C271" w14:textId="77777777" w:rsidR="00B046FB" w:rsidRPr="004659AD" w:rsidRDefault="00B046FB" w:rsidP="00E601D6">
      <w:pPr>
        <w:pStyle w:val="ListParagraph"/>
        <w:numPr>
          <w:ilvl w:val="0"/>
          <w:numId w:val="17"/>
        </w:numPr>
        <w:spacing w:after="120" w:line="276" w:lineRule="auto"/>
        <w:rPr>
          <w:rFonts w:asciiTheme="minorHAnsi" w:hAnsiTheme="minorHAnsi" w:cstheme="minorHAnsi"/>
          <w:sz w:val="22"/>
          <w:szCs w:val="22"/>
          <w:lang w:val="fr-FR"/>
        </w:rPr>
      </w:pPr>
      <w:r w:rsidRPr="004659AD">
        <w:rPr>
          <w:rFonts w:asciiTheme="minorHAnsi" w:hAnsiTheme="minorHAnsi" w:cstheme="minorHAnsi"/>
          <w:sz w:val="22"/>
          <w:szCs w:val="22"/>
          <w:lang w:val="fr-FR"/>
        </w:rPr>
        <w:t>Association pour la Promotion de l'Education et de la Formation à l'Etranger (APEFE),</w:t>
      </w:r>
    </w:p>
    <w:p w14:paraId="2893135C" w14:textId="0B29CFAF" w:rsidR="00B046FB" w:rsidRPr="00FF764B" w:rsidRDefault="00B046FB" w:rsidP="00FF764B">
      <w:pPr>
        <w:pStyle w:val="ListParagraph"/>
        <w:numPr>
          <w:ilvl w:val="0"/>
          <w:numId w:val="17"/>
        </w:numPr>
        <w:spacing w:after="120" w:line="276" w:lineRule="auto"/>
        <w:rPr>
          <w:rFonts w:asciiTheme="minorHAnsi" w:hAnsiTheme="minorHAnsi" w:cstheme="minorHAnsi"/>
          <w:sz w:val="22"/>
          <w:szCs w:val="22"/>
        </w:rPr>
      </w:pPr>
      <w:r w:rsidRPr="00E601D6">
        <w:rPr>
          <w:rFonts w:asciiTheme="minorHAnsi" w:hAnsiTheme="minorHAnsi" w:cstheme="minorHAnsi"/>
          <w:sz w:val="22"/>
          <w:szCs w:val="22"/>
        </w:rPr>
        <w:t>Chamber of Skilled Crafts Koblenz, Savings Banks Foundation for International Cooperation,</w:t>
      </w:r>
      <w:r w:rsidR="00FF764B">
        <w:rPr>
          <w:rFonts w:asciiTheme="minorHAnsi" w:hAnsiTheme="minorHAnsi" w:cstheme="minorHAnsi"/>
          <w:sz w:val="22"/>
          <w:szCs w:val="22"/>
        </w:rPr>
        <w:t xml:space="preserve"> </w:t>
      </w:r>
      <w:proofErr w:type="spellStart"/>
      <w:r w:rsidRPr="00FF764B">
        <w:rPr>
          <w:rFonts w:asciiTheme="minorHAnsi" w:hAnsiTheme="minorHAnsi" w:cstheme="minorHAnsi"/>
          <w:sz w:val="22"/>
          <w:szCs w:val="22"/>
        </w:rPr>
        <w:t>BildungsWerk</w:t>
      </w:r>
      <w:proofErr w:type="spellEnd"/>
      <w:r w:rsidRPr="00FF764B">
        <w:rPr>
          <w:rFonts w:asciiTheme="minorHAnsi" w:hAnsiTheme="minorHAnsi" w:cstheme="minorHAnsi"/>
          <w:sz w:val="22"/>
          <w:szCs w:val="22"/>
        </w:rPr>
        <w:t xml:space="preserve"> (BIWE),</w:t>
      </w:r>
    </w:p>
    <w:p w14:paraId="550DDE34" w14:textId="77777777" w:rsidR="00942569" w:rsidRPr="00E601D6" w:rsidRDefault="00B046FB" w:rsidP="00E601D6">
      <w:pPr>
        <w:pStyle w:val="ListParagraph"/>
        <w:numPr>
          <w:ilvl w:val="0"/>
          <w:numId w:val="17"/>
        </w:numPr>
        <w:spacing w:after="120" w:line="276" w:lineRule="auto"/>
        <w:rPr>
          <w:rFonts w:asciiTheme="minorHAnsi" w:hAnsiTheme="minorHAnsi" w:cstheme="minorHAnsi"/>
          <w:sz w:val="22"/>
          <w:szCs w:val="22"/>
        </w:rPr>
      </w:pPr>
      <w:proofErr w:type="spellStart"/>
      <w:r w:rsidRPr="00E601D6">
        <w:rPr>
          <w:rFonts w:asciiTheme="minorHAnsi" w:hAnsiTheme="minorHAnsi" w:cstheme="minorHAnsi"/>
          <w:sz w:val="22"/>
          <w:szCs w:val="22"/>
        </w:rPr>
        <w:t>Enabel</w:t>
      </w:r>
      <w:proofErr w:type="spellEnd"/>
      <w:r w:rsidRPr="00E601D6">
        <w:rPr>
          <w:rFonts w:asciiTheme="minorHAnsi" w:hAnsiTheme="minorHAnsi" w:cstheme="minorHAnsi"/>
          <w:sz w:val="22"/>
          <w:szCs w:val="22"/>
        </w:rPr>
        <w:t xml:space="preserve"> (the Belgian Development Agency).</w:t>
      </w:r>
    </w:p>
    <w:p w14:paraId="36F2B1AF" w14:textId="09129FAC" w:rsidR="00942569" w:rsidRPr="00E601D6" w:rsidRDefault="00B046FB" w:rsidP="00E601D6">
      <w:pPr>
        <w:pStyle w:val="ListParagraph"/>
        <w:numPr>
          <w:ilvl w:val="0"/>
          <w:numId w:val="17"/>
        </w:numPr>
        <w:spacing w:after="120" w:line="276" w:lineRule="auto"/>
        <w:rPr>
          <w:rFonts w:asciiTheme="minorHAnsi" w:hAnsiTheme="minorHAnsi" w:cstheme="minorHAnsi"/>
          <w:sz w:val="22"/>
          <w:szCs w:val="22"/>
        </w:rPr>
      </w:pPr>
      <w:r w:rsidRPr="00E601D6">
        <w:rPr>
          <w:rFonts w:asciiTheme="minorHAnsi" w:hAnsiTheme="minorHAnsi" w:cstheme="minorHAnsi"/>
          <w:sz w:val="22"/>
          <w:szCs w:val="22"/>
        </w:rPr>
        <w:t>African Development Bank</w:t>
      </w:r>
      <w:r w:rsidR="00942569" w:rsidRPr="00E601D6">
        <w:rPr>
          <w:rFonts w:asciiTheme="minorHAnsi" w:hAnsiTheme="minorHAnsi" w:cstheme="minorHAnsi"/>
          <w:sz w:val="22"/>
          <w:szCs w:val="22"/>
        </w:rPr>
        <w:t xml:space="preserve"> (</w:t>
      </w:r>
      <w:proofErr w:type="spellStart"/>
      <w:r w:rsidR="00942569" w:rsidRPr="00E601D6">
        <w:rPr>
          <w:rFonts w:asciiTheme="minorHAnsi" w:hAnsiTheme="minorHAnsi" w:cstheme="minorHAnsi"/>
          <w:sz w:val="22"/>
          <w:szCs w:val="22"/>
        </w:rPr>
        <w:t>AfDB</w:t>
      </w:r>
      <w:proofErr w:type="spellEnd"/>
      <w:r w:rsidR="00942569" w:rsidRPr="00E601D6">
        <w:rPr>
          <w:rFonts w:asciiTheme="minorHAnsi" w:hAnsiTheme="minorHAnsi" w:cstheme="minorHAnsi"/>
          <w:sz w:val="22"/>
          <w:szCs w:val="22"/>
        </w:rPr>
        <w:t>)</w:t>
      </w:r>
      <w:r w:rsidRPr="00E601D6">
        <w:rPr>
          <w:rFonts w:asciiTheme="minorHAnsi" w:hAnsiTheme="minorHAnsi" w:cstheme="minorHAnsi"/>
          <w:sz w:val="22"/>
          <w:szCs w:val="22"/>
        </w:rPr>
        <w:t xml:space="preserve"> project</w:t>
      </w:r>
      <w:r w:rsidR="00942569" w:rsidRPr="00E601D6">
        <w:rPr>
          <w:rFonts w:asciiTheme="minorHAnsi" w:hAnsiTheme="minorHAnsi" w:cstheme="minorHAnsi"/>
          <w:sz w:val="22"/>
          <w:szCs w:val="22"/>
        </w:rPr>
        <w:t>;</w:t>
      </w:r>
      <w:r w:rsidRPr="00E601D6">
        <w:rPr>
          <w:rFonts w:asciiTheme="minorHAnsi" w:hAnsiTheme="minorHAnsi" w:cstheme="minorHAnsi"/>
          <w:sz w:val="22"/>
          <w:szCs w:val="22"/>
        </w:rPr>
        <w:t xml:space="preserve"> ‘Skills, Employability and Entrepreneurship Programme’</w:t>
      </w:r>
      <w:r w:rsidRPr="00E601D6">
        <w:rPr>
          <w:rStyle w:val="FootnoteReference"/>
          <w:rFonts w:asciiTheme="minorHAnsi" w:hAnsiTheme="minorHAnsi" w:cstheme="minorHAnsi"/>
          <w:sz w:val="22"/>
          <w:szCs w:val="22"/>
        </w:rPr>
        <w:footnoteReference w:id="13"/>
      </w:r>
    </w:p>
    <w:p w14:paraId="1AB1A7B6" w14:textId="77777777" w:rsidR="002A7F9D" w:rsidRPr="00E601D6" w:rsidRDefault="002A7F9D" w:rsidP="00E601D6">
      <w:pPr>
        <w:pStyle w:val="ListParagraph"/>
        <w:numPr>
          <w:ilvl w:val="0"/>
          <w:numId w:val="17"/>
        </w:numPr>
        <w:spacing w:after="120" w:line="276" w:lineRule="auto"/>
        <w:rPr>
          <w:rFonts w:asciiTheme="minorHAnsi" w:hAnsiTheme="minorHAnsi" w:cstheme="minorHAnsi"/>
          <w:sz w:val="22"/>
          <w:szCs w:val="22"/>
        </w:rPr>
      </w:pPr>
      <w:r w:rsidRPr="00E601D6">
        <w:rPr>
          <w:rFonts w:asciiTheme="minorHAnsi" w:hAnsiTheme="minorHAnsi" w:cstheme="minorHAnsi"/>
          <w:sz w:val="22"/>
          <w:szCs w:val="22"/>
        </w:rPr>
        <w:t xml:space="preserve">USAID supported East Africa Energy Program </w:t>
      </w:r>
    </w:p>
    <w:p w14:paraId="21F66FEC" w14:textId="77777777" w:rsidR="002A7F9D" w:rsidRPr="00E601D6" w:rsidRDefault="002A7F9D" w:rsidP="00E601D6">
      <w:pPr>
        <w:pStyle w:val="ListParagraph"/>
        <w:numPr>
          <w:ilvl w:val="0"/>
          <w:numId w:val="17"/>
        </w:numPr>
        <w:spacing w:after="120" w:line="276" w:lineRule="auto"/>
        <w:rPr>
          <w:rFonts w:asciiTheme="minorHAnsi" w:hAnsiTheme="minorHAnsi" w:cstheme="minorHAnsi"/>
          <w:sz w:val="22"/>
          <w:szCs w:val="22"/>
        </w:rPr>
      </w:pPr>
      <w:proofErr w:type="spellStart"/>
      <w:r w:rsidRPr="00E601D6">
        <w:rPr>
          <w:rFonts w:asciiTheme="minorHAnsi" w:hAnsiTheme="minorHAnsi" w:cstheme="minorHAnsi"/>
          <w:sz w:val="22"/>
          <w:szCs w:val="22"/>
        </w:rPr>
        <w:t>Huguka</w:t>
      </w:r>
      <w:proofErr w:type="spellEnd"/>
      <w:r w:rsidRPr="00E601D6">
        <w:rPr>
          <w:rFonts w:asciiTheme="minorHAnsi" w:hAnsiTheme="minorHAnsi" w:cstheme="minorHAnsi"/>
          <w:sz w:val="22"/>
          <w:szCs w:val="22"/>
        </w:rPr>
        <w:t xml:space="preserve"> </w:t>
      </w:r>
      <w:proofErr w:type="spellStart"/>
      <w:r w:rsidRPr="00E601D6">
        <w:rPr>
          <w:rFonts w:asciiTheme="minorHAnsi" w:hAnsiTheme="minorHAnsi" w:cstheme="minorHAnsi"/>
          <w:sz w:val="22"/>
          <w:szCs w:val="22"/>
        </w:rPr>
        <w:t>Dukore</w:t>
      </w:r>
      <w:proofErr w:type="spellEnd"/>
      <w:r w:rsidRPr="00E601D6">
        <w:rPr>
          <w:rFonts w:asciiTheme="minorHAnsi" w:hAnsiTheme="minorHAnsi" w:cstheme="minorHAnsi"/>
          <w:sz w:val="22"/>
          <w:szCs w:val="22"/>
        </w:rPr>
        <w:t xml:space="preserve"> </w:t>
      </w:r>
      <w:proofErr w:type="spellStart"/>
      <w:r w:rsidRPr="00E601D6">
        <w:rPr>
          <w:rFonts w:asciiTheme="minorHAnsi" w:hAnsiTheme="minorHAnsi" w:cstheme="minorHAnsi"/>
          <w:sz w:val="22"/>
          <w:szCs w:val="22"/>
        </w:rPr>
        <w:t>Akazi</w:t>
      </w:r>
      <w:proofErr w:type="spellEnd"/>
      <w:r w:rsidRPr="00E601D6">
        <w:rPr>
          <w:rFonts w:asciiTheme="minorHAnsi" w:hAnsiTheme="minorHAnsi" w:cstheme="minorHAnsi"/>
          <w:sz w:val="22"/>
          <w:szCs w:val="22"/>
        </w:rPr>
        <w:t xml:space="preserve"> </w:t>
      </w:r>
      <w:proofErr w:type="spellStart"/>
      <w:r w:rsidRPr="00E601D6">
        <w:rPr>
          <w:rFonts w:asciiTheme="minorHAnsi" w:hAnsiTheme="minorHAnsi" w:cstheme="minorHAnsi"/>
          <w:sz w:val="22"/>
          <w:szCs w:val="22"/>
        </w:rPr>
        <w:t>Kanoze</w:t>
      </w:r>
      <w:proofErr w:type="spellEnd"/>
      <w:r w:rsidRPr="00E601D6">
        <w:rPr>
          <w:rFonts w:asciiTheme="minorHAnsi" w:hAnsiTheme="minorHAnsi" w:cstheme="minorHAnsi"/>
          <w:sz w:val="22"/>
          <w:szCs w:val="22"/>
        </w:rPr>
        <w:t xml:space="preserve"> project </w:t>
      </w:r>
    </w:p>
    <w:p w14:paraId="721EC96B" w14:textId="77777777" w:rsidR="002A7F9D" w:rsidRPr="00E601D6" w:rsidRDefault="002A7F9D" w:rsidP="00E601D6">
      <w:pPr>
        <w:pStyle w:val="ListParagraph"/>
        <w:numPr>
          <w:ilvl w:val="0"/>
          <w:numId w:val="17"/>
        </w:numPr>
        <w:spacing w:after="120" w:line="276" w:lineRule="auto"/>
        <w:rPr>
          <w:rFonts w:asciiTheme="minorHAnsi" w:hAnsiTheme="minorHAnsi" w:cstheme="minorHAnsi"/>
          <w:sz w:val="22"/>
          <w:szCs w:val="22"/>
        </w:rPr>
      </w:pPr>
      <w:proofErr w:type="spellStart"/>
      <w:r w:rsidRPr="00E601D6">
        <w:rPr>
          <w:rFonts w:asciiTheme="minorHAnsi" w:hAnsiTheme="minorHAnsi" w:cstheme="minorHAnsi"/>
          <w:sz w:val="22"/>
          <w:szCs w:val="22"/>
        </w:rPr>
        <w:t>Mastercard</w:t>
      </w:r>
      <w:proofErr w:type="spellEnd"/>
      <w:r w:rsidRPr="00E601D6">
        <w:rPr>
          <w:rFonts w:asciiTheme="minorHAnsi" w:hAnsiTheme="minorHAnsi" w:cstheme="minorHAnsi"/>
          <w:sz w:val="22"/>
          <w:szCs w:val="22"/>
        </w:rPr>
        <w:t xml:space="preserve"> Foundation supported </w:t>
      </w:r>
      <w:proofErr w:type="spellStart"/>
      <w:r w:rsidRPr="00E601D6">
        <w:rPr>
          <w:rFonts w:asciiTheme="minorHAnsi" w:hAnsiTheme="minorHAnsi" w:cstheme="minorHAnsi"/>
          <w:sz w:val="22"/>
          <w:szCs w:val="22"/>
        </w:rPr>
        <w:t>Hanaga</w:t>
      </w:r>
      <w:proofErr w:type="spellEnd"/>
      <w:r w:rsidRPr="00E601D6">
        <w:rPr>
          <w:rFonts w:asciiTheme="minorHAnsi" w:hAnsiTheme="minorHAnsi" w:cstheme="minorHAnsi"/>
          <w:sz w:val="22"/>
          <w:szCs w:val="22"/>
        </w:rPr>
        <w:t xml:space="preserve"> </w:t>
      </w:r>
      <w:proofErr w:type="spellStart"/>
      <w:r w:rsidRPr="00E601D6">
        <w:rPr>
          <w:rFonts w:asciiTheme="minorHAnsi" w:hAnsiTheme="minorHAnsi" w:cstheme="minorHAnsi"/>
          <w:sz w:val="22"/>
          <w:szCs w:val="22"/>
        </w:rPr>
        <w:t>Ahazaza</w:t>
      </w:r>
      <w:proofErr w:type="spellEnd"/>
      <w:r w:rsidRPr="00E601D6">
        <w:rPr>
          <w:rFonts w:asciiTheme="minorHAnsi" w:hAnsiTheme="minorHAnsi" w:cstheme="minorHAnsi"/>
          <w:sz w:val="22"/>
          <w:szCs w:val="22"/>
        </w:rPr>
        <w:t xml:space="preserve"> </w:t>
      </w:r>
    </w:p>
    <w:p w14:paraId="41EA56FC" w14:textId="22220FE0" w:rsidR="002A7F9D" w:rsidRPr="00E601D6" w:rsidRDefault="002A7F9D" w:rsidP="00E601D6">
      <w:pPr>
        <w:pStyle w:val="ListParagraph"/>
        <w:numPr>
          <w:ilvl w:val="0"/>
          <w:numId w:val="17"/>
        </w:numPr>
        <w:spacing w:after="120" w:line="276" w:lineRule="auto"/>
        <w:rPr>
          <w:rFonts w:asciiTheme="minorHAnsi" w:hAnsiTheme="minorHAnsi" w:cstheme="minorHAnsi"/>
          <w:sz w:val="22"/>
          <w:szCs w:val="22"/>
        </w:rPr>
      </w:pPr>
      <w:r w:rsidRPr="00E601D6">
        <w:rPr>
          <w:rFonts w:asciiTheme="minorHAnsi" w:hAnsiTheme="minorHAnsi" w:cstheme="minorHAnsi"/>
          <w:sz w:val="22"/>
          <w:szCs w:val="22"/>
        </w:rPr>
        <w:t>GIZ implemented project on the Promotion of Economy and Employment Programme (Eco-</w:t>
      </w:r>
      <w:proofErr w:type="spellStart"/>
      <w:r w:rsidRPr="00E601D6">
        <w:rPr>
          <w:rFonts w:asciiTheme="minorHAnsi" w:hAnsiTheme="minorHAnsi" w:cstheme="minorHAnsi"/>
          <w:sz w:val="22"/>
          <w:szCs w:val="22"/>
        </w:rPr>
        <w:t>Emploi</w:t>
      </w:r>
      <w:proofErr w:type="spellEnd"/>
      <w:r w:rsidRPr="00E601D6">
        <w:rPr>
          <w:rFonts w:asciiTheme="minorHAnsi" w:hAnsiTheme="minorHAnsi" w:cstheme="minorHAnsi"/>
          <w:sz w:val="22"/>
          <w:szCs w:val="22"/>
        </w:rPr>
        <w:t xml:space="preserve">) </w:t>
      </w:r>
    </w:p>
    <w:p w14:paraId="340D9A49" w14:textId="1008E6C4" w:rsidR="00B046FB" w:rsidRPr="00112189" w:rsidRDefault="002A7F9D" w:rsidP="00E601D6">
      <w:pPr>
        <w:spacing w:after="120" w:line="276" w:lineRule="auto"/>
        <w:rPr>
          <w:rFonts w:asciiTheme="minorHAnsi" w:hAnsiTheme="minorHAnsi" w:cstheme="minorHAnsi"/>
          <w:sz w:val="22"/>
          <w:szCs w:val="22"/>
        </w:rPr>
      </w:pPr>
      <w:r w:rsidRPr="00E601D6">
        <w:rPr>
          <w:rFonts w:asciiTheme="minorHAnsi" w:hAnsiTheme="minorHAnsi" w:cstheme="minorHAnsi"/>
          <w:sz w:val="22"/>
          <w:szCs w:val="22"/>
        </w:rPr>
        <w:t xml:space="preserve">On a national level, the </w:t>
      </w:r>
      <w:r w:rsidR="00B046FB" w:rsidRPr="00E601D6">
        <w:rPr>
          <w:rFonts w:asciiTheme="minorHAnsi" w:hAnsiTheme="minorHAnsi" w:cstheme="minorHAnsi"/>
          <w:sz w:val="22"/>
          <w:szCs w:val="22"/>
        </w:rPr>
        <w:t>National Employment Programme (NEP) offers different types of WPL</w:t>
      </w:r>
      <w:r w:rsidR="00FF764B">
        <w:rPr>
          <w:rFonts w:asciiTheme="minorHAnsi" w:hAnsiTheme="minorHAnsi" w:cstheme="minorHAnsi"/>
          <w:sz w:val="22"/>
          <w:szCs w:val="22"/>
        </w:rPr>
        <w:t>,</w:t>
      </w:r>
      <w:r w:rsidR="00B046FB" w:rsidRPr="00E601D6">
        <w:rPr>
          <w:rFonts w:asciiTheme="minorHAnsi" w:hAnsiTheme="minorHAnsi" w:cstheme="minorHAnsi"/>
          <w:sz w:val="22"/>
          <w:szCs w:val="22"/>
        </w:rPr>
        <w:t xml:space="preserve"> including apprenticeship schemes. </w:t>
      </w:r>
      <w:hyperlink r:id="rId13" w:history="1">
        <w:r w:rsidRPr="005574D0">
          <w:rPr>
            <w:rStyle w:val="Hyperlink"/>
            <w:rFonts w:asciiTheme="minorHAnsi" w:hAnsiTheme="minorHAnsi" w:cstheme="minorHAnsi"/>
            <w:sz w:val="22"/>
            <w:szCs w:val="22"/>
          </w:rPr>
          <w:t xml:space="preserve">The </w:t>
        </w:r>
        <w:r w:rsidR="00B046FB" w:rsidRPr="005574D0">
          <w:rPr>
            <w:rStyle w:val="Hyperlink"/>
            <w:rFonts w:asciiTheme="minorHAnsi" w:hAnsiTheme="minorHAnsi" w:cstheme="minorHAnsi"/>
            <w:sz w:val="22"/>
            <w:szCs w:val="22"/>
          </w:rPr>
          <w:t>Skills Development Fund (SDF)</w:t>
        </w:r>
        <w:r w:rsidR="00B046FB" w:rsidRPr="005574D0">
          <w:rPr>
            <w:rStyle w:val="Hyperlink"/>
            <w:rFonts w:asciiTheme="minorHAnsi" w:hAnsiTheme="minorHAnsi" w:cstheme="minorHAnsi"/>
            <w:sz w:val="22"/>
            <w:szCs w:val="22"/>
            <w:vertAlign w:val="superscript"/>
          </w:rPr>
          <w:footnoteReference w:id="14"/>
        </w:r>
      </w:hyperlink>
      <w:r w:rsidR="00B046FB" w:rsidRPr="00E601D6">
        <w:rPr>
          <w:rFonts w:asciiTheme="minorHAnsi" w:hAnsiTheme="minorHAnsi" w:cstheme="minorHAnsi"/>
          <w:sz w:val="22"/>
          <w:szCs w:val="22"/>
        </w:rPr>
        <w:t xml:space="preserve"> includes </w:t>
      </w:r>
      <w:r w:rsidRPr="00E601D6">
        <w:rPr>
          <w:rFonts w:asciiTheme="minorHAnsi" w:hAnsiTheme="minorHAnsi" w:cstheme="minorHAnsi"/>
          <w:sz w:val="22"/>
          <w:szCs w:val="22"/>
        </w:rPr>
        <w:t xml:space="preserve">a focus on </w:t>
      </w:r>
      <w:r w:rsidR="005574D0">
        <w:rPr>
          <w:rFonts w:asciiTheme="minorHAnsi" w:hAnsiTheme="minorHAnsi" w:cstheme="minorHAnsi"/>
          <w:sz w:val="22"/>
          <w:szCs w:val="22"/>
        </w:rPr>
        <w:t xml:space="preserve">employer led </w:t>
      </w:r>
      <w:r w:rsidR="00B046FB" w:rsidRPr="00E601D6">
        <w:rPr>
          <w:rFonts w:asciiTheme="minorHAnsi" w:hAnsiTheme="minorHAnsi" w:cstheme="minorHAnsi"/>
          <w:sz w:val="22"/>
          <w:szCs w:val="22"/>
        </w:rPr>
        <w:t>apprenticeship</w:t>
      </w:r>
      <w:r w:rsidRPr="00E601D6">
        <w:rPr>
          <w:rFonts w:asciiTheme="minorHAnsi" w:hAnsiTheme="minorHAnsi" w:cstheme="minorHAnsi"/>
          <w:sz w:val="22"/>
          <w:szCs w:val="22"/>
        </w:rPr>
        <w:t>s</w:t>
      </w:r>
      <w:r w:rsidR="00B046FB" w:rsidRPr="00E601D6">
        <w:rPr>
          <w:rFonts w:asciiTheme="minorHAnsi" w:hAnsiTheme="minorHAnsi" w:cstheme="minorHAnsi"/>
          <w:sz w:val="22"/>
          <w:szCs w:val="22"/>
        </w:rPr>
        <w:t>, internship</w:t>
      </w:r>
      <w:r w:rsidRPr="00E601D6">
        <w:rPr>
          <w:rFonts w:asciiTheme="minorHAnsi" w:hAnsiTheme="minorHAnsi" w:cstheme="minorHAnsi"/>
          <w:sz w:val="22"/>
          <w:szCs w:val="22"/>
        </w:rPr>
        <w:t>s</w:t>
      </w:r>
      <w:r w:rsidR="00B046FB" w:rsidRPr="00E601D6">
        <w:rPr>
          <w:rFonts w:asciiTheme="minorHAnsi" w:hAnsiTheme="minorHAnsi" w:cstheme="minorHAnsi"/>
          <w:sz w:val="22"/>
          <w:szCs w:val="22"/>
        </w:rPr>
        <w:t xml:space="preserve"> and </w:t>
      </w:r>
      <w:r w:rsidR="005574D0">
        <w:rPr>
          <w:rFonts w:asciiTheme="minorHAnsi" w:hAnsiTheme="minorHAnsi" w:cstheme="minorHAnsi"/>
          <w:sz w:val="22"/>
          <w:szCs w:val="22"/>
        </w:rPr>
        <w:t xml:space="preserve">short </w:t>
      </w:r>
      <w:r w:rsidR="00B046FB" w:rsidRPr="00E601D6">
        <w:rPr>
          <w:rFonts w:asciiTheme="minorHAnsi" w:hAnsiTheme="minorHAnsi" w:cstheme="minorHAnsi"/>
          <w:sz w:val="22"/>
          <w:szCs w:val="22"/>
        </w:rPr>
        <w:t>skills upgrading</w:t>
      </w:r>
      <w:r w:rsidR="005574D0">
        <w:rPr>
          <w:rFonts w:asciiTheme="minorHAnsi" w:hAnsiTheme="minorHAnsi" w:cstheme="minorHAnsi"/>
          <w:sz w:val="22"/>
          <w:szCs w:val="22"/>
        </w:rPr>
        <w:t xml:space="preserve"> </w:t>
      </w:r>
      <w:r w:rsidR="00553EE2">
        <w:rPr>
          <w:rFonts w:asciiTheme="minorHAnsi" w:hAnsiTheme="minorHAnsi" w:cstheme="minorHAnsi"/>
          <w:sz w:val="22"/>
          <w:szCs w:val="22"/>
        </w:rPr>
        <w:t>programmes</w:t>
      </w:r>
      <w:r w:rsidRPr="00E601D6">
        <w:rPr>
          <w:rFonts w:asciiTheme="minorHAnsi" w:hAnsiTheme="minorHAnsi" w:cstheme="minorHAnsi"/>
          <w:sz w:val="22"/>
          <w:szCs w:val="22"/>
        </w:rPr>
        <w:t xml:space="preserve">. </w:t>
      </w:r>
      <w:r w:rsidR="00B046FB" w:rsidRPr="00E601D6">
        <w:rPr>
          <w:rFonts w:asciiTheme="minorHAnsi" w:hAnsiTheme="minorHAnsi" w:cstheme="minorHAnsi"/>
          <w:sz w:val="22"/>
          <w:szCs w:val="22"/>
        </w:rPr>
        <w:t xml:space="preserve">It is reported that the Hang </w:t>
      </w:r>
      <w:proofErr w:type="spellStart"/>
      <w:r w:rsidR="00B046FB" w:rsidRPr="00E601D6">
        <w:rPr>
          <w:rFonts w:asciiTheme="minorHAnsi" w:hAnsiTheme="minorHAnsi" w:cstheme="minorHAnsi"/>
          <w:sz w:val="22"/>
          <w:szCs w:val="22"/>
        </w:rPr>
        <w:t>Umurimo</w:t>
      </w:r>
      <w:proofErr w:type="spellEnd"/>
      <w:r w:rsidR="00B046FB" w:rsidRPr="00E601D6">
        <w:rPr>
          <w:rFonts w:asciiTheme="minorHAnsi" w:hAnsiTheme="minorHAnsi" w:cstheme="minorHAnsi"/>
          <w:sz w:val="22"/>
          <w:szCs w:val="22"/>
        </w:rPr>
        <w:t xml:space="preserve"> (Create Own Jobs) and </w:t>
      </w:r>
      <w:proofErr w:type="spellStart"/>
      <w:r w:rsidR="00B046FB" w:rsidRPr="00E601D6">
        <w:rPr>
          <w:rFonts w:asciiTheme="minorHAnsi" w:hAnsiTheme="minorHAnsi" w:cstheme="minorHAnsi"/>
          <w:sz w:val="22"/>
          <w:szCs w:val="22"/>
        </w:rPr>
        <w:t>Kuremera</w:t>
      </w:r>
      <w:proofErr w:type="spellEnd"/>
      <w:r w:rsidR="00B046FB" w:rsidRPr="00E601D6">
        <w:rPr>
          <w:rFonts w:asciiTheme="minorHAnsi" w:hAnsiTheme="minorHAnsi" w:cstheme="minorHAnsi"/>
          <w:sz w:val="22"/>
          <w:szCs w:val="22"/>
        </w:rPr>
        <w:t xml:space="preserve"> programmes</w:t>
      </w:r>
      <w:r w:rsidR="00B57A3B">
        <w:rPr>
          <w:rFonts w:asciiTheme="minorHAnsi" w:hAnsiTheme="minorHAnsi" w:cstheme="minorHAnsi"/>
          <w:sz w:val="22"/>
          <w:szCs w:val="22"/>
        </w:rPr>
        <w:t>,</w:t>
      </w:r>
      <w:r w:rsidR="00B046FB" w:rsidRPr="00E601D6">
        <w:rPr>
          <w:rFonts w:asciiTheme="minorHAnsi" w:hAnsiTheme="minorHAnsi" w:cstheme="minorHAnsi"/>
          <w:sz w:val="22"/>
          <w:szCs w:val="22"/>
        </w:rPr>
        <w:t xml:space="preserve"> implemented by the Ministry of </w:t>
      </w:r>
      <w:proofErr w:type="gramStart"/>
      <w:r w:rsidR="00B046FB" w:rsidRPr="00E601D6">
        <w:rPr>
          <w:rFonts w:asciiTheme="minorHAnsi" w:hAnsiTheme="minorHAnsi" w:cstheme="minorHAnsi"/>
          <w:sz w:val="22"/>
          <w:szCs w:val="22"/>
        </w:rPr>
        <w:t>Trade and Industry</w:t>
      </w:r>
      <w:proofErr w:type="gramEnd"/>
      <w:r w:rsidR="00B046FB" w:rsidRPr="00E601D6">
        <w:rPr>
          <w:rFonts w:asciiTheme="minorHAnsi" w:hAnsiTheme="minorHAnsi" w:cstheme="minorHAnsi"/>
          <w:sz w:val="22"/>
          <w:szCs w:val="22"/>
        </w:rPr>
        <w:t xml:space="preserve"> and MIFOTRA respectively through apprenticeship schemes</w:t>
      </w:r>
      <w:r w:rsidR="00B57A3B">
        <w:rPr>
          <w:rFonts w:asciiTheme="minorHAnsi" w:hAnsiTheme="minorHAnsi" w:cstheme="minorHAnsi"/>
          <w:sz w:val="22"/>
          <w:szCs w:val="22"/>
        </w:rPr>
        <w:t>,</w:t>
      </w:r>
      <w:r w:rsidR="00B046FB" w:rsidRPr="00E601D6">
        <w:rPr>
          <w:rFonts w:asciiTheme="minorHAnsi" w:hAnsiTheme="minorHAnsi" w:cstheme="minorHAnsi"/>
          <w:sz w:val="22"/>
          <w:szCs w:val="22"/>
        </w:rPr>
        <w:t xml:space="preserve"> </w:t>
      </w:r>
      <w:r w:rsidRPr="00E601D6">
        <w:rPr>
          <w:rFonts w:asciiTheme="minorHAnsi" w:hAnsiTheme="minorHAnsi" w:cstheme="minorHAnsi"/>
          <w:sz w:val="22"/>
          <w:szCs w:val="22"/>
        </w:rPr>
        <w:t>have led to</w:t>
      </w:r>
      <w:r w:rsidR="00B046FB" w:rsidRPr="00E601D6">
        <w:rPr>
          <w:rFonts w:asciiTheme="minorHAnsi" w:hAnsiTheme="minorHAnsi" w:cstheme="minorHAnsi"/>
          <w:sz w:val="22"/>
          <w:szCs w:val="22"/>
        </w:rPr>
        <w:t xml:space="preserve"> 17,000 people </w:t>
      </w:r>
      <w:r w:rsidRPr="00E601D6">
        <w:rPr>
          <w:rFonts w:asciiTheme="minorHAnsi" w:hAnsiTheme="minorHAnsi" w:cstheme="minorHAnsi"/>
          <w:sz w:val="22"/>
          <w:szCs w:val="22"/>
        </w:rPr>
        <w:t xml:space="preserve">finding </w:t>
      </w:r>
      <w:r w:rsidR="00B046FB" w:rsidRPr="00E601D6">
        <w:rPr>
          <w:rFonts w:asciiTheme="minorHAnsi" w:hAnsiTheme="minorHAnsi" w:cstheme="minorHAnsi"/>
          <w:sz w:val="22"/>
          <w:szCs w:val="22"/>
        </w:rPr>
        <w:t>employment.</w:t>
      </w:r>
      <w:r w:rsidR="00B046FB" w:rsidRPr="00E601D6">
        <w:rPr>
          <w:rStyle w:val="FootnoteReference"/>
          <w:rFonts w:asciiTheme="minorHAnsi" w:hAnsiTheme="minorHAnsi" w:cstheme="minorHAnsi"/>
          <w:sz w:val="22"/>
          <w:szCs w:val="22"/>
        </w:rPr>
        <w:footnoteReference w:id="15"/>
      </w:r>
      <w:r w:rsidR="00B046FB" w:rsidRPr="00E601D6">
        <w:rPr>
          <w:rFonts w:asciiTheme="minorHAnsi" w:hAnsiTheme="minorHAnsi" w:cstheme="minorHAnsi"/>
          <w:sz w:val="22"/>
          <w:szCs w:val="22"/>
        </w:rPr>
        <w:t xml:space="preserve"> </w:t>
      </w:r>
      <w:r w:rsidR="007A62EA" w:rsidRPr="00E601D6">
        <w:rPr>
          <w:rFonts w:asciiTheme="minorHAnsi" w:hAnsiTheme="minorHAnsi" w:cstheme="minorHAnsi"/>
          <w:sz w:val="22"/>
          <w:szCs w:val="22"/>
        </w:rPr>
        <w:t xml:space="preserve">Many of these apprenticeship initiatives </w:t>
      </w:r>
      <w:proofErr w:type="gramStart"/>
      <w:r w:rsidR="007A62EA" w:rsidRPr="00E601D6">
        <w:rPr>
          <w:rFonts w:asciiTheme="minorHAnsi" w:hAnsiTheme="minorHAnsi" w:cstheme="minorHAnsi"/>
          <w:sz w:val="22"/>
          <w:szCs w:val="22"/>
        </w:rPr>
        <w:t>are being delivered</w:t>
      </w:r>
      <w:proofErr w:type="gramEnd"/>
      <w:r w:rsidR="007A62EA" w:rsidRPr="00E601D6">
        <w:rPr>
          <w:rFonts w:asciiTheme="minorHAnsi" w:hAnsiTheme="minorHAnsi" w:cstheme="minorHAnsi"/>
          <w:sz w:val="22"/>
          <w:szCs w:val="22"/>
        </w:rPr>
        <w:t xml:space="preserve"> in cooperation with RTB and/or RP managed </w:t>
      </w:r>
      <w:r w:rsidR="007A62EA" w:rsidRPr="00E601D6">
        <w:rPr>
          <w:rFonts w:asciiTheme="minorHAnsi" w:hAnsiTheme="minorHAnsi" w:cstheme="minorHAnsi"/>
          <w:sz w:val="22"/>
          <w:szCs w:val="22"/>
        </w:rPr>
        <w:lastRenderedPageBreak/>
        <w:t xml:space="preserve">TVET institutions. </w:t>
      </w:r>
      <w:r w:rsidR="00B046FB" w:rsidRPr="00E601D6">
        <w:rPr>
          <w:rFonts w:asciiTheme="minorHAnsi" w:hAnsiTheme="minorHAnsi" w:cstheme="minorHAnsi"/>
          <w:sz w:val="22"/>
          <w:szCs w:val="22"/>
        </w:rPr>
        <w:t>This</w:t>
      </w:r>
      <w:r w:rsidR="007A62EA">
        <w:rPr>
          <w:rFonts w:asciiTheme="minorHAnsi" w:hAnsiTheme="minorHAnsi" w:cstheme="minorHAnsi"/>
          <w:sz w:val="22"/>
          <w:szCs w:val="22"/>
        </w:rPr>
        <w:t xml:space="preserve"> context demonstrates the</w:t>
      </w:r>
      <w:r w:rsidR="00B046FB" w:rsidRPr="00E601D6">
        <w:rPr>
          <w:rFonts w:asciiTheme="minorHAnsi" w:hAnsiTheme="minorHAnsi" w:cstheme="minorHAnsi"/>
          <w:sz w:val="22"/>
          <w:szCs w:val="22"/>
        </w:rPr>
        <w:t xml:space="preserve"> </w:t>
      </w:r>
      <w:r w:rsidR="007A62EA">
        <w:rPr>
          <w:rFonts w:asciiTheme="minorHAnsi" w:hAnsiTheme="minorHAnsi" w:cstheme="minorHAnsi"/>
          <w:sz w:val="22"/>
          <w:szCs w:val="22"/>
        </w:rPr>
        <w:t xml:space="preserve">multiple stakeholders involved in the delivery of Rwanda’s </w:t>
      </w:r>
      <w:r w:rsidR="00B046FB" w:rsidRPr="00E601D6">
        <w:rPr>
          <w:rFonts w:asciiTheme="minorHAnsi" w:hAnsiTheme="minorHAnsi" w:cstheme="minorHAnsi"/>
          <w:sz w:val="22"/>
          <w:szCs w:val="22"/>
        </w:rPr>
        <w:t>apprenticeship programmes</w:t>
      </w:r>
      <w:r w:rsidR="00B57A3B">
        <w:rPr>
          <w:rFonts w:asciiTheme="minorHAnsi" w:hAnsiTheme="minorHAnsi" w:cstheme="minorHAnsi"/>
          <w:sz w:val="22"/>
          <w:szCs w:val="22"/>
        </w:rPr>
        <w:t xml:space="preserve"> including th</w:t>
      </w:r>
      <w:r w:rsidR="00112189">
        <w:rPr>
          <w:rFonts w:asciiTheme="minorHAnsi" w:hAnsiTheme="minorHAnsi" w:cstheme="minorHAnsi"/>
          <w:sz w:val="22"/>
          <w:szCs w:val="22"/>
        </w:rPr>
        <w:t>rough initiatives</w:t>
      </w:r>
      <w:r w:rsidR="00B57A3B">
        <w:rPr>
          <w:rFonts w:asciiTheme="minorHAnsi" w:hAnsiTheme="minorHAnsi" w:cstheme="minorHAnsi"/>
          <w:sz w:val="22"/>
          <w:szCs w:val="22"/>
        </w:rPr>
        <w:t xml:space="preserve"> </w:t>
      </w:r>
      <w:proofErr w:type="gramStart"/>
      <w:r w:rsidR="00B046FB" w:rsidRPr="00E601D6">
        <w:rPr>
          <w:rFonts w:asciiTheme="minorHAnsi" w:hAnsiTheme="minorHAnsi" w:cstheme="minorHAnsi"/>
          <w:sz w:val="22"/>
          <w:szCs w:val="22"/>
        </w:rPr>
        <w:t>being implemented</w:t>
      </w:r>
      <w:proofErr w:type="gramEnd"/>
      <w:r w:rsidR="005574D0">
        <w:rPr>
          <w:rFonts w:asciiTheme="minorHAnsi" w:hAnsiTheme="minorHAnsi" w:cstheme="minorHAnsi"/>
          <w:sz w:val="22"/>
          <w:szCs w:val="22"/>
        </w:rPr>
        <w:t xml:space="preserve"> through DP and national programmes</w:t>
      </w:r>
      <w:r w:rsidR="00B046FB" w:rsidRPr="00E601D6">
        <w:rPr>
          <w:rFonts w:asciiTheme="minorHAnsi" w:hAnsiTheme="minorHAnsi" w:cstheme="minorHAnsi"/>
          <w:sz w:val="22"/>
          <w:szCs w:val="22"/>
        </w:rPr>
        <w:t xml:space="preserve">. </w:t>
      </w:r>
      <w:r w:rsidR="007A62EA">
        <w:rPr>
          <w:rFonts w:asciiTheme="minorHAnsi" w:hAnsiTheme="minorHAnsi" w:cstheme="minorHAnsi"/>
          <w:sz w:val="22"/>
          <w:szCs w:val="22"/>
        </w:rPr>
        <w:t xml:space="preserve">The result of </w:t>
      </w:r>
      <w:r w:rsidR="00553EE2">
        <w:rPr>
          <w:rFonts w:asciiTheme="minorHAnsi" w:hAnsiTheme="minorHAnsi" w:cstheme="minorHAnsi"/>
          <w:sz w:val="22"/>
          <w:szCs w:val="22"/>
        </w:rPr>
        <w:t>WPL</w:t>
      </w:r>
      <w:r w:rsidR="00A60CB1" w:rsidRPr="00E601D6">
        <w:rPr>
          <w:rFonts w:asciiTheme="minorHAnsi" w:hAnsiTheme="minorHAnsi" w:cstheme="minorHAnsi"/>
          <w:sz w:val="22"/>
          <w:szCs w:val="22"/>
        </w:rPr>
        <w:t xml:space="preserve"> </w:t>
      </w:r>
      <w:proofErr w:type="gramStart"/>
      <w:r w:rsidR="00A60CB1" w:rsidRPr="00E601D6">
        <w:rPr>
          <w:rFonts w:asciiTheme="minorHAnsi" w:hAnsiTheme="minorHAnsi" w:cstheme="minorHAnsi"/>
          <w:sz w:val="22"/>
          <w:szCs w:val="22"/>
        </w:rPr>
        <w:t>being delivered</w:t>
      </w:r>
      <w:proofErr w:type="gramEnd"/>
      <w:r w:rsidR="00553EE2">
        <w:rPr>
          <w:rFonts w:asciiTheme="minorHAnsi" w:hAnsiTheme="minorHAnsi" w:cstheme="minorHAnsi"/>
          <w:sz w:val="22"/>
          <w:szCs w:val="22"/>
        </w:rPr>
        <w:t xml:space="preserve"> </w:t>
      </w:r>
      <w:r w:rsidR="00112189">
        <w:rPr>
          <w:rFonts w:asciiTheme="minorHAnsi" w:hAnsiTheme="minorHAnsi" w:cstheme="minorHAnsi"/>
          <w:sz w:val="22"/>
          <w:szCs w:val="22"/>
        </w:rPr>
        <w:t xml:space="preserve">through different partners is that some programmes are conducted separately from </w:t>
      </w:r>
      <w:r w:rsidR="00B046FB" w:rsidRPr="00E601D6">
        <w:rPr>
          <w:rFonts w:asciiTheme="minorHAnsi" w:hAnsiTheme="minorHAnsi" w:cstheme="minorHAnsi"/>
          <w:sz w:val="22"/>
          <w:szCs w:val="22"/>
        </w:rPr>
        <w:t>the established TVET system</w:t>
      </w:r>
      <w:r w:rsidR="00112189">
        <w:rPr>
          <w:rFonts w:asciiTheme="minorHAnsi" w:hAnsiTheme="minorHAnsi" w:cstheme="minorHAnsi"/>
          <w:sz w:val="22"/>
          <w:szCs w:val="22"/>
        </w:rPr>
        <w:t xml:space="preserve"> and can be </w:t>
      </w:r>
      <w:r w:rsidR="00A60CB1" w:rsidRPr="00E601D6">
        <w:rPr>
          <w:rFonts w:asciiTheme="minorHAnsi" w:hAnsiTheme="minorHAnsi" w:cstheme="minorHAnsi"/>
          <w:sz w:val="22"/>
          <w:szCs w:val="22"/>
        </w:rPr>
        <w:t xml:space="preserve">more focused on </w:t>
      </w:r>
      <w:r w:rsidR="00B046FB" w:rsidRPr="00E601D6">
        <w:rPr>
          <w:rFonts w:asciiTheme="minorHAnsi" w:hAnsiTheme="minorHAnsi" w:cstheme="minorHAnsi"/>
          <w:sz w:val="22"/>
          <w:szCs w:val="22"/>
        </w:rPr>
        <w:t>achieving project objectives than on facilitating the mainstreaming of apprenticeship</w:t>
      </w:r>
      <w:r w:rsidR="00A60CB1" w:rsidRPr="00E601D6">
        <w:rPr>
          <w:rFonts w:asciiTheme="minorHAnsi" w:hAnsiTheme="minorHAnsi" w:cstheme="minorHAnsi"/>
          <w:sz w:val="22"/>
          <w:szCs w:val="22"/>
        </w:rPr>
        <w:t>s</w:t>
      </w:r>
      <w:r w:rsidR="00B046FB" w:rsidRPr="00E601D6">
        <w:rPr>
          <w:rFonts w:asciiTheme="minorHAnsi" w:hAnsiTheme="minorHAnsi" w:cstheme="minorHAnsi"/>
          <w:sz w:val="22"/>
          <w:szCs w:val="22"/>
        </w:rPr>
        <w:t>.</w:t>
      </w:r>
      <w:r w:rsidR="00553EE2">
        <w:rPr>
          <w:rFonts w:asciiTheme="minorHAnsi" w:hAnsiTheme="minorHAnsi" w:cstheme="minorHAnsi"/>
          <w:sz w:val="22"/>
          <w:szCs w:val="22"/>
        </w:rPr>
        <w:t xml:space="preserve"> </w:t>
      </w:r>
      <w:r w:rsidR="00553EE2" w:rsidRPr="00112189">
        <w:rPr>
          <w:rFonts w:asciiTheme="minorHAnsi" w:hAnsiTheme="minorHAnsi" w:cstheme="minorHAnsi"/>
          <w:sz w:val="22"/>
          <w:szCs w:val="22"/>
        </w:rPr>
        <w:t>Th</w:t>
      </w:r>
      <w:r w:rsidR="00112189" w:rsidRPr="00112189">
        <w:rPr>
          <w:rFonts w:asciiTheme="minorHAnsi" w:hAnsiTheme="minorHAnsi" w:cstheme="minorHAnsi"/>
          <w:sz w:val="22"/>
          <w:szCs w:val="22"/>
        </w:rPr>
        <w:t>ese</w:t>
      </w:r>
      <w:r w:rsidR="00112189">
        <w:rPr>
          <w:rFonts w:asciiTheme="minorHAnsi" w:hAnsiTheme="minorHAnsi" w:cstheme="minorHAnsi"/>
          <w:sz w:val="22"/>
          <w:szCs w:val="22"/>
        </w:rPr>
        <w:t>,</w:t>
      </w:r>
      <w:r w:rsidR="00112189" w:rsidRPr="00112189">
        <w:rPr>
          <w:rFonts w:asciiTheme="minorHAnsi" w:hAnsiTheme="minorHAnsi" w:cstheme="minorHAnsi"/>
          <w:sz w:val="22"/>
          <w:szCs w:val="22"/>
        </w:rPr>
        <w:t xml:space="preserve"> sometimes</w:t>
      </w:r>
      <w:r w:rsidR="00112189">
        <w:rPr>
          <w:rFonts w:asciiTheme="minorHAnsi" w:hAnsiTheme="minorHAnsi" w:cstheme="minorHAnsi"/>
          <w:sz w:val="22"/>
          <w:szCs w:val="22"/>
        </w:rPr>
        <w:t xml:space="preserve">, </w:t>
      </w:r>
      <w:r w:rsidR="00112189" w:rsidRPr="00112189">
        <w:rPr>
          <w:rFonts w:asciiTheme="minorHAnsi" w:hAnsiTheme="minorHAnsi" w:cstheme="minorHAnsi"/>
          <w:sz w:val="22"/>
          <w:szCs w:val="22"/>
        </w:rPr>
        <w:t>disparate approaches</w:t>
      </w:r>
      <w:r w:rsidR="00553EE2" w:rsidRPr="00112189">
        <w:rPr>
          <w:rFonts w:asciiTheme="minorHAnsi" w:hAnsiTheme="minorHAnsi" w:cstheme="minorHAnsi"/>
          <w:sz w:val="22"/>
          <w:szCs w:val="22"/>
        </w:rPr>
        <w:t xml:space="preserve"> ha</w:t>
      </w:r>
      <w:r w:rsidR="00112189" w:rsidRPr="00112189">
        <w:rPr>
          <w:rFonts w:asciiTheme="minorHAnsi" w:hAnsiTheme="minorHAnsi" w:cstheme="minorHAnsi"/>
          <w:sz w:val="22"/>
          <w:szCs w:val="22"/>
        </w:rPr>
        <w:t>ve</w:t>
      </w:r>
      <w:r w:rsidR="00553EE2" w:rsidRPr="00112189">
        <w:rPr>
          <w:rFonts w:asciiTheme="minorHAnsi" w:hAnsiTheme="minorHAnsi" w:cstheme="minorHAnsi"/>
          <w:sz w:val="22"/>
          <w:szCs w:val="22"/>
        </w:rPr>
        <w:t xml:space="preserve"> led </w:t>
      </w:r>
      <w:r w:rsidR="00112189" w:rsidRPr="00112189">
        <w:rPr>
          <w:rFonts w:asciiTheme="minorHAnsi" w:hAnsiTheme="minorHAnsi" w:cstheme="minorHAnsi"/>
          <w:sz w:val="22"/>
          <w:szCs w:val="22"/>
        </w:rPr>
        <w:t xml:space="preserve">to </w:t>
      </w:r>
      <w:r w:rsidR="00553EE2" w:rsidRPr="00112189">
        <w:rPr>
          <w:rFonts w:asciiTheme="minorHAnsi" w:hAnsiTheme="minorHAnsi" w:cstheme="minorHAnsi"/>
          <w:sz w:val="22"/>
          <w:szCs w:val="22"/>
        </w:rPr>
        <w:t>call</w:t>
      </w:r>
      <w:r w:rsidR="00112189" w:rsidRPr="00112189">
        <w:rPr>
          <w:rFonts w:asciiTheme="minorHAnsi" w:hAnsiTheme="minorHAnsi" w:cstheme="minorHAnsi"/>
          <w:sz w:val="22"/>
          <w:szCs w:val="22"/>
        </w:rPr>
        <w:t>s</w:t>
      </w:r>
      <w:r w:rsidR="00553EE2" w:rsidRPr="00112189">
        <w:rPr>
          <w:rFonts w:asciiTheme="minorHAnsi" w:hAnsiTheme="minorHAnsi" w:cstheme="minorHAnsi"/>
          <w:sz w:val="22"/>
          <w:szCs w:val="22"/>
        </w:rPr>
        <w:t xml:space="preserve"> for a more standardised and collective approach </w:t>
      </w:r>
      <w:r w:rsidR="007A62EA" w:rsidRPr="00112189">
        <w:rPr>
          <w:rFonts w:asciiTheme="minorHAnsi" w:hAnsiTheme="minorHAnsi" w:cstheme="minorHAnsi"/>
          <w:sz w:val="22"/>
          <w:szCs w:val="22"/>
        </w:rPr>
        <w:t xml:space="preserve">to </w:t>
      </w:r>
      <w:r w:rsidR="00553EE2" w:rsidRPr="00112189">
        <w:rPr>
          <w:rFonts w:asciiTheme="minorHAnsi" w:hAnsiTheme="minorHAnsi" w:cstheme="minorHAnsi"/>
          <w:sz w:val="22"/>
          <w:szCs w:val="22"/>
        </w:rPr>
        <w:t>the delivery of WPL in Rwanda</w:t>
      </w:r>
      <w:r w:rsidR="007A62EA" w:rsidRPr="00112189">
        <w:rPr>
          <w:rStyle w:val="FootnoteReference"/>
          <w:rFonts w:asciiTheme="minorHAnsi" w:hAnsiTheme="minorHAnsi" w:cstheme="minorHAnsi"/>
          <w:sz w:val="22"/>
          <w:szCs w:val="22"/>
        </w:rPr>
        <w:footnoteReference w:id="16"/>
      </w:r>
      <w:r w:rsidR="007A62EA" w:rsidRPr="00112189">
        <w:rPr>
          <w:rFonts w:asciiTheme="minorHAnsi" w:hAnsiTheme="minorHAnsi" w:cstheme="minorHAnsi"/>
          <w:sz w:val="22"/>
          <w:szCs w:val="22"/>
        </w:rPr>
        <w:t>.</w:t>
      </w:r>
    </w:p>
    <w:p w14:paraId="0647A4EA" w14:textId="77777777" w:rsidR="008043EC" w:rsidRDefault="00B046FB" w:rsidP="00E601D6">
      <w:pPr>
        <w:spacing w:after="120" w:line="276" w:lineRule="auto"/>
        <w:rPr>
          <w:rFonts w:asciiTheme="minorHAnsi" w:hAnsiTheme="minorHAnsi" w:cstheme="minorHAnsi"/>
          <w:b/>
          <w:bCs/>
          <w:sz w:val="22"/>
          <w:szCs w:val="22"/>
        </w:rPr>
      </w:pPr>
      <w:r w:rsidRPr="00E601D6">
        <w:rPr>
          <w:rFonts w:asciiTheme="minorHAnsi" w:hAnsiTheme="minorHAnsi" w:cstheme="minorHAnsi"/>
          <w:b/>
          <w:bCs/>
          <w:sz w:val="22"/>
          <w:szCs w:val="22"/>
        </w:rPr>
        <w:t>Informal apprenticeship</w:t>
      </w:r>
    </w:p>
    <w:p w14:paraId="6004870A" w14:textId="7EFBBE5E" w:rsidR="00B046FB" w:rsidRPr="008043EC" w:rsidRDefault="00553EE2" w:rsidP="00E601D6">
      <w:pPr>
        <w:spacing w:after="120" w:line="276" w:lineRule="auto"/>
        <w:rPr>
          <w:rFonts w:asciiTheme="minorHAnsi" w:hAnsiTheme="minorHAnsi" w:cstheme="minorHAnsi"/>
          <w:b/>
          <w:bCs/>
          <w:sz w:val="22"/>
          <w:szCs w:val="22"/>
        </w:rPr>
      </w:pPr>
      <w:r>
        <w:rPr>
          <w:rFonts w:asciiTheme="minorHAnsi" w:hAnsiTheme="minorHAnsi" w:cstheme="minorHAnsi"/>
          <w:sz w:val="22"/>
          <w:szCs w:val="22"/>
        </w:rPr>
        <w:t xml:space="preserve">Due to crossovers and the need for brevity, this report will combine non-formal and informal WPL. </w:t>
      </w:r>
      <w:r w:rsidR="00A60CB1" w:rsidRPr="00E601D6">
        <w:rPr>
          <w:rFonts w:asciiTheme="minorHAnsi" w:hAnsiTheme="minorHAnsi" w:cstheme="minorHAnsi"/>
          <w:sz w:val="22"/>
          <w:szCs w:val="22"/>
        </w:rPr>
        <w:t xml:space="preserve">As a rule, </w:t>
      </w:r>
      <w:r w:rsidR="00B046FB" w:rsidRPr="00E601D6">
        <w:rPr>
          <w:rFonts w:asciiTheme="minorHAnsi" w:hAnsiTheme="minorHAnsi" w:cstheme="minorHAnsi"/>
          <w:sz w:val="22"/>
          <w:szCs w:val="22"/>
        </w:rPr>
        <w:t xml:space="preserve">non-formal and informal TVET </w:t>
      </w:r>
      <w:r w:rsidR="00A60CB1" w:rsidRPr="00E601D6">
        <w:rPr>
          <w:rFonts w:asciiTheme="minorHAnsi" w:hAnsiTheme="minorHAnsi" w:cstheme="minorHAnsi"/>
          <w:sz w:val="22"/>
          <w:szCs w:val="22"/>
        </w:rPr>
        <w:t>provision</w:t>
      </w:r>
      <w:r w:rsidR="00921939">
        <w:rPr>
          <w:rFonts w:asciiTheme="minorHAnsi" w:hAnsiTheme="minorHAnsi" w:cstheme="minorHAnsi"/>
          <w:sz w:val="22"/>
          <w:szCs w:val="22"/>
        </w:rPr>
        <w:t xml:space="preserve"> in Rwanda</w:t>
      </w:r>
      <w:r w:rsidR="00A60CB1" w:rsidRPr="00E601D6">
        <w:rPr>
          <w:rFonts w:asciiTheme="minorHAnsi" w:hAnsiTheme="minorHAnsi" w:cstheme="minorHAnsi"/>
          <w:sz w:val="22"/>
          <w:szCs w:val="22"/>
        </w:rPr>
        <w:t xml:space="preserve"> applies</w:t>
      </w:r>
      <w:r w:rsidR="00B046FB" w:rsidRPr="00E601D6">
        <w:rPr>
          <w:rFonts w:asciiTheme="minorHAnsi" w:hAnsiTheme="minorHAnsi" w:cstheme="minorHAnsi"/>
          <w:sz w:val="22"/>
          <w:szCs w:val="22"/>
        </w:rPr>
        <w:t xml:space="preserve"> more </w:t>
      </w:r>
      <w:r>
        <w:rPr>
          <w:rFonts w:asciiTheme="minorHAnsi" w:hAnsiTheme="minorHAnsi" w:cstheme="minorHAnsi"/>
          <w:sz w:val="22"/>
          <w:szCs w:val="22"/>
        </w:rPr>
        <w:t xml:space="preserve">directly to </w:t>
      </w:r>
      <w:r w:rsidR="00B046FB" w:rsidRPr="00E601D6">
        <w:rPr>
          <w:rFonts w:asciiTheme="minorHAnsi" w:hAnsiTheme="minorHAnsi" w:cstheme="minorHAnsi"/>
          <w:sz w:val="22"/>
          <w:szCs w:val="22"/>
        </w:rPr>
        <w:t xml:space="preserve">work-based learning elements than formal TVET. </w:t>
      </w:r>
      <w:r w:rsidR="00A60CB1" w:rsidRPr="00E601D6">
        <w:rPr>
          <w:rFonts w:asciiTheme="minorHAnsi" w:hAnsiTheme="minorHAnsi" w:cstheme="minorHAnsi"/>
          <w:sz w:val="22"/>
          <w:szCs w:val="22"/>
        </w:rPr>
        <w:t>I</w:t>
      </w:r>
      <w:r w:rsidR="00B046FB" w:rsidRPr="00E601D6">
        <w:rPr>
          <w:rFonts w:asciiTheme="minorHAnsi" w:hAnsiTheme="minorHAnsi" w:cstheme="minorHAnsi"/>
          <w:sz w:val="22"/>
          <w:szCs w:val="22"/>
        </w:rPr>
        <w:t>nformal apprenticeships are the main mode of vocational skills acquisition in</w:t>
      </w:r>
      <w:r w:rsidR="004D4E90">
        <w:rPr>
          <w:rFonts w:asciiTheme="minorHAnsi" w:hAnsiTheme="minorHAnsi" w:cstheme="minorHAnsi"/>
          <w:sz w:val="22"/>
          <w:szCs w:val="22"/>
        </w:rPr>
        <w:t xml:space="preserve"> Rwanda, which </w:t>
      </w:r>
      <w:r w:rsidR="00E32A5C" w:rsidRPr="00E601D6">
        <w:rPr>
          <w:rFonts w:asciiTheme="minorHAnsi" w:hAnsiTheme="minorHAnsi" w:cstheme="minorHAnsi"/>
          <w:sz w:val="22"/>
          <w:szCs w:val="22"/>
        </w:rPr>
        <w:t>is a reflection of limitations in the formal TVET system in terms of capacity</w:t>
      </w:r>
      <w:r w:rsidR="00B046FB" w:rsidRPr="00E601D6">
        <w:rPr>
          <w:rFonts w:asciiTheme="minorHAnsi" w:hAnsiTheme="minorHAnsi" w:cstheme="minorHAnsi"/>
          <w:sz w:val="22"/>
          <w:szCs w:val="22"/>
        </w:rPr>
        <w:t>, relevance to the labour market and inability to provide trainees with practical employable competencies</w:t>
      </w:r>
      <w:r w:rsidR="00E32A5C" w:rsidRPr="00E601D6">
        <w:rPr>
          <w:rFonts w:asciiTheme="minorHAnsi" w:hAnsiTheme="minorHAnsi" w:cstheme="minorHAnsi"/>
          <w:sz w:val="22"/>
          <w:szCs w:val="22"/>
        </w:rPr>
        <w:t>. These challenges are particularly prevalent in recently established</w:t>
      </w:r>
      <w:r w:rsidR="00B046FB" w:rsidRPr="00E601D6">
        <w:rPr>
          <w:rFonts w:asciiTheme="minorHAnsi" w:hAnsiTheme="minorHAnsi" w:cstheme="minorHAnsi"/>
          <w:sz w:val="22"/>
          <w:szCs w:val="22"/>
        </w:rPr>
        <w:t xml:space="preserve"> public TVET institutions.</w:t>
      </w:r>
      <w:r w:rsidR="004D4E90">
        <w:rPr>
          <w:rFonts w:asciiTheme="minorHAnsi" w:hAnsiTheme="minorHAnsi" w:cstheme="minorHAnsi"/>
          <w:sz w:val="22"/>
          <w:szCs w:val="22"/>
        </w:rPr>
        <w:t xml:space="preserve"> </w:t>
      </w:r>
      <w:proofErr w:type="gramStart"/>
      <w:r w:rsidR="004D4E90">
        <w:rPr>
          <w:rFonts w:asciiTheme="minorHAnsi" w:hAnsiTheme="minorHAnsi" w:cstheme="minorHAnsi"/>
          <w:sz w:val="22"/>
          <w:szCs w:val="22"/>
        </w:rPr>
        <w:t>This limitations</w:t>
      </w:r>
      <w:proofErr w:type="gramEnd"/>
      <w:r w:rsidR="004D4E90">
        <w:rPr>
          <w:rFonts w:asciiTheme="minorHAnsi" w:hAnsiTheme="minorHAnsi" w:cstheme="minorHAnsi"/>
          <w:sz w:val="22"/>
          <w:szCs w:val="22"/>
        </w:rPr>
        <w:t xml:space="preserve"> speak to the need for additional quality assurance structures and guidelines to promote the capacity of the TVET sector to meet trainees’ and industry demands. </w:t>
      </w:r>
    </w:p>
    <w:p w14:paraId="5FD93FD7" w14:textId="195FFE2E" w:rsidR="000C014A" w:rsidRDefault="00E32A5C" w:rsidP="000C014A">
      <w:pPr>
        <w:spacing w:after="120" w:line="276" w:lineRule="auto"/>
        <w:rPr>
          <w:rFonts w:asciiTheme="minorHAnsi" w:hAnsiTheme="minorHAnsi" w:cstheme="minorHAnsi"/>
          <w:sz w:val="22"/>
          <w:szCs w:val="22"/>
        </w:rPr>
      </w:pPr>
      <w:r w:rsidRPr="00E601D6">
        <w:rPr>
          <w:rFonts w:asciiTheme="minorHAnsi" w:hAnsiTheme="minorHAnsi" w:cstheme="minorHAnsi"/>
          <w:sz w:val="22"/>
          <w:szCs w:val="22"/>
        </w:rPr>
        <w:t xml:space="preserve">There is a lack of available </w:t>
      </w:r>
      <w:r w:rsidR="00B046FB" w:rsidRPr="00E601D6">
        <w:rPr>
          <w:rFonts w:asciiTheme="minorHAnsi" w:hAnsiTheme="minorHAnsi" w:cstheme="minorHAnsi"/>
          <w:sz w:val="22"/>
          <w:szCs w:val="22"/>
        </w:rPr>
        <w:t>up-to-date information on</w:t>
      </w:r>
      <w:r w:rsidRPr="00E601D6">
        <w:rPr>
          <w:rFonts w:asciiTheme="minorHAnsi" w:hAnsiTheme="minorHAnsi" w:cstheme="minorHAnsi"/>
          <w:sz w:val="22"/>
          <w:szCs w:val="22"/>
        </w:rPr>
        <w:t xml:space="preserve"> Rwanda’s</w:t>
      </w:r>
      <w:r w:rsidR="00B046FB" w:rsidRPr="00E601D6">
        <w:rPr>
          <w:rFonts w:asciiTheme="minorHAnsi" w:hAnsiTheme="minorHAnsi" w:cstheme="minorHAnsi"/>
          <w:sz w:val="22"/>
          <w:szCs w:val="22"/>
        </w:rPr>
        <w:t xml:space="preserve"> informal apprenticeship</w:t>
      </w:r>
      <w:r w:rsidRPr="00E601D6">
        <w:rPr>
          <w:rFonts w:asciiTheme="minorHAnsi" w:hAnsiTheme="minorHAnsi" w:cstheme="minorHAnsi"/>
          <w:sz w:val="22"/>
          <w:szCs w:val="22"/>
        </w:rPr>
        <w:t xml:space="preserve">s, however, </w:t>
      </w:r>
      <w:r w:rsidR="00B046FB" w:rsidRPr="00E601D6">
        <w:rPr>
          <w:rFonts w:asciiTheme="minorHAnsi" w:hAnsiTheme="minorHAnsi" w:cstheme="minorHAnsi"/>
          <w:sz w:val="22"/>
          <w:szCs w:val="22"/>
        </w:rPr>
        <w:t>findings from 2006 and 2007 presented in the article ‘Skills Development in the Informal Sector: Rwanda’</w:t>
      </w:r>
      <w:r w:rsidR="00B046FB" w:rsidRPr="00E601D6">
        <w:rPr>
          <w:rStyle w:val="FootnoteReference"/>
          <w:rFonts w:asciiTheme="minorHAnsi" w:hAnsiTheme="minorHAnsi" w:cstheme="minorHAnsi"/>
          <w:sz w:val="22"/>
          <w:szCs w:val="22"/>
        </w:rPr>
        <w:footnoteReference w:id="17"/>
      </w:r>
      <w:r w:rsidR="00B046FB" w:rsidRPr="00E601D6">
        <w:rPr>
          <w:rFonts w:asciiTheme="minorHAnsi" w:hAnsiTheme="minorHAnsi" w:cstheme="minorHAnsi"/>
          <w:sz w:val="22"/>
          <w:szCs w:val="22"/>
        </w:rPr>
        <w:t xml:space="preserve"> suggest that one-fifth of workers in both the informal and formal sectors gained vocational skills through informal apprenticeship</w:t>
      </w:r>
      <w:r w:rsidR="00D306B0" w:rsidRPr="00E601D6">
        <w:rPr>
          <w:rFonts w:asciiTheme="minorHAnsi" w:hAnsiTheme="minorHAnsi" w:cstheme="minorHAnsi"/>
          <w:sz w:val="22"/>
          <w:szCs w:val="22"/>
        </w:rPr>
        <w:t xml:space="preserve">s offered </w:t>
      </w:r>
      <w:r w:rsidR="00B046FB" w:rsidRPr="00E601D6">
        <w:rPr>
          <w:rFonts w:asciiTheme="minorHAnsi" w:hAnsiTheme="minorHAnsi" w:cstheme="minorHAnsi"/>
          <w:sz w:val="22"/>
          <w:szCs w:val="22"/>
        </w:rPr>
        <w:t>within the construction, commerce, manufacturing</w:t>
      </w:r>
      <w:r w:rsidR="00D306B0" w:rsidRPr="00E601D6">
        <w:rPr>
          <w:rFonts w:asciiTheme="minorHAnsi" w:hAnsiTheme="minorHAnsi" w:cstheme="minorHAnsi"/>
          <w:sz w:val="22"/>
          <w:szCs w:val="22"/>
        </w:rPr>
        <w:t>,</w:t>
      </w:r>
      <w:r w:rsidR="00B046FB" w:rsidRPr="00E601D6">
        <w:rPr>
          <w:rFonts w:asciiTheme="minorHAnsi" w:hAnsiTheme="minorHAnsi" w:cstheme="minorHAnsi"/>
          <w:sz w:val="22"/>
          <w:szCs w:val="22"/>
        </w:rPr>
        <w:t xml:space="preserve"> services, tailoring, driving, bricklaying (masonry)</w:t>
      </w:r>
      <w:r w:rsidR="00D306B0" w:rsidRPr="00E601D6">
        <w:rPr>
          <w:rFonts w:asciiTheme="minorHAnsi" w:hAnsiTheme="minorHAnsi" w:cstheme="minorHAnsi"/>
          <w:sz w:val="22"/>
          <w:szCs w:val="22"/>
        </w:rPr>
        <w:t xml:space="preserve"> sectors</w:t>
      </w:r>
      <w:r w:rsidR="00B046FB" w:rsidRPr="00E601D6">
        <w:rPr>
          <w:rFonts w:asciiTheme="minorHAnsi" w:hAnsiTheme="minorHAnsi" w:cstheme="minorHAnsi"/>
          <w:sz w:val="22"/>
          <w:szCs w:val="22"/>
        </w:rPr>
        <w:t>. Informal apprenticeship</w:t>
      </w:r>
      <w:r w:rsidR="00D306B0" w:rsidRPr="00E601D6">
        <w:rPr>
          <w:rFonts w:asciiTheme="minorHAnsi" w:hAnsiTheme="minorHAnsi" w:cstheme="minorHAnsi"/>
          <w:sz w:val="22"/>
          <w:szCs w:val="22"/>
        </w:rPr>
        <w:t>s</w:t>
      </w:r>
      <w:r w:rsidR="00B046FB" w:rsidRPr="00E601D6">
        <w:rPr>
          <w:rFonts w:asciiTheme="minorHAnsi" w:hAnsiTheme="minorHAnsi" w:cstheme="minorHAnsi"/>
          <w:sz w:val="22"/>
          <w:szCs w:val="22"/>
        </w:rPr>
        <w:t xml:space="preserve"> </w:t>
      </w:r>
      <w:r w:rsidR="00D306B0" w:rsidRPr="00E601D6">
        <w:rPr>
          <w:rFonts w:asciiTheme="minorHAnsi" w:hAnsiTheme="minorHAnsi" w:cstheme="minorHAnsi"/>
          <w:sz w:val="22"/>
          <w:szCs w:val="22"/>
        </w:rPr>
        <w:t>are</w:t>
      </w:r>
      <w:r w:rsidR="00B046FB" w:rsidRPr="00E601D6">
        <w:rPr>
          <w:rFonts w:asciiTheme="minorHAnsi" w:hAnsiTheme="minorHAnsi" w:cstheme="minorHAnsi"/>
          <w:sz w:val="22"/>
          <w:szCs w:val="22"/>
        </w:rPr>
        <w:t xml:space="preserve"> practised more in urban than rural areas and </w:t>
      </w:r>
      <w:r w:rsidR="00D306B0" w:rsidRPr="00E601D6">
        <w:rPr>
          <w:rFonts w:asciiTheme="minorHAnsi" w:hAnsiTheme="minorHAnsi" w:cstheme="minorHAnsi"/>
          <w:sz w:val="22"/>
          <w:szCs w:val="22"/>
        </w:rPr>
        <w:t>are</w:t>
      </w:r>
      <w:r w:rsidR="00B046FB" w:rsidRPr="00E601D6">
        <w:rPr>
          <w:rFonts w:asciiTheme="minorHAnsi" w:hAnsiTheme="minorHAnsi" w:cstheme="minorHAnsi"/>
          <w:sz w:val="22"/>
          <w:szCs w:val="22"/>
        </w:rPr>
        <w:t xml:space="preserve"> more common </w:t>
      </w:r>
      <w:r w:rsidR="00D306B0" w:rsidRPr="00E601D6">
        <w:rPr>
          <w:rFonts w:asciiTheme="minorHAnsi" w:hAnsiTheme="minorHAnsi" w:cstheme="minorHAnsi"/>
          <w:sz w:val="22"/>
          <w:szCs w:val="22"/>
        </w:rPr>
        <w:t xml:space="preserve">for youth with lower education completion. </w:t>
      </w:r>
      <w:r w:rsidR="00B046FB" w:rsidRPr="00E601D6">
        <w:rPr>
          <w:rFonts w:asciiTheme="minorHAnsi" w:hAnsiTheme="minorHAnsi" w:cstheme="minorHAnsi"/>
          <w:sz w:val="22"/>
          <w:szCs w:val="22"/>
        </w:rPr>
        <w:t xml:space="preserve">Learning </w:t>
      </w:r>
      <w:proofErr w:type="gramStart"/>
      <w:r w:rsidR="00B046FB" w:rsidRPr="00E601D6">
        <w:rPr>
          <w:rFonts w:asciiTheme="minorHAnsi" w:hAnsiTheme="minorHAnsi" w:cstheme="minorHAnsi"/>
          <w:sz w:val="22"/>
          <w:szCs w:val="22"/>
        </w:rPr>
        <w:t>is</w:t>
      </w:r>
      <w:r w:rsidR="00D306B0" w:rsidRPr="00E601D6">
        <w:rPr>
          <w:rFonts w:asciiTheme="minorHAnsi" w:hAnsiTheme="minorHAnsi" w:cstheme="minorHAnsi"/>
          <w:sz w:val="22"/>
          <w:szCs w:val="22"/>
        </w:rPr>
        <w:t xml:space="preserve"> often</w:t>
      </w:r>
      <w:r w:rsidR="00B046FB" w:rsidRPr="00E601D6">
        <w:rPr>
          <w:rFonts w:asciiTheme="minorHAnsi" w:hAnsiTheme="minorHAnsi" w:cstheme="minorHAnsi"/>
          <w:sz w:val="22"/>
          <w:szCs w:val="22"/>
        </w:rPr>
        <w:t xml:space="preserve"> based</w:t>
      </w:r>
      <w:proofErr w:type="gramEnd"/>
      <w:r w:rsidR="00B046FB" w:rsidRPr="00E601D6">
        <w:rPr>
          <w:rFonts w:asciiTheme="minorHAnsi" w:hAnsiTheme="minorHAnsi" w:cstheme="minorHAnsi"/>
          <w:sz w:val="22"/>
          <w:szCs w:val="22"/>
        </w:rPr>
        <w:t xml:space="preserve"> on </w:t>
      </w:r>
      <w:r w:rsidR="00D306B0" w:rsidRPr="00E601D6">
        <w:rPr>
          <w:rFonts w:asciiTheme="minorHAnsi" w:hAnsiTheme="minorHAnsi" w:cstheme="minorHAnsi"/>
          <w:sz w:val="22"/>
          <w:szCs w:val="22"/>
        </w:rPr>
        <w:t>emerging</w:t>
      </w:r>
      <w:r w:rsidR="00B046FB" w:rsidRPr="00E601D6">
        <w:rPr>
          <w:rFonts w:asciiTheme="minorHAnsi" w:hAnsiTheme="minorHAnsi" w:cstheme="minorHAnsi"/>
          <w:sz w:val="22"/>
          <w:szCs w:val="22"/>
        </w:rPr>
        <w:t xml:space="preserve"> and unstructured assignments</w:t>
      </w:r>
      <w:r w:rsidR="0075108F" w:rsidRPr="00E601D6">
        <w:rPr>
          <w:rFonts w:asciiTheme="minorHAnsi" w:hAnsiTheme="minorHAnsi" w:cstheme="minorHAnsi"/>
          <w:sz w:val="22"/>
          <w:szCs w:val="22"/>
        </w:rPr>
        <w:t xml:space="preserve"> including; </w:t>
      </w:r>
      <w:r w:rsidR="00B046FB" w:rsidRPr="00E601D6">
        <w:rPr>
          <w:rFonts w:asciiTheme="minorHAnsi" w:hAnsiTheme="minorHAnsi" w:cstheme="minorHAnsi"/>
          <w:sz w:val="22"/>
          <w:szCs w:val="22"/>
        </w:rPr>
        <w:t>observing, side-by-side learning that become</w:t>
      </w:r>
      <w:r w:rsidR="00921939">
        <w:rPr>
          <w:rFonts w:asciiTheme="minorHAnsi" w:hAnsiTheme="minorHAnsi" w:cstheme="minorHAnsi"/>
          <w:sz w:val="22"/>
          <w:szCs w:val="22"/>
        </w:rPr>
        <w:t>s incrementally</w:t>
      </w:r>
      <w:r w:rsidR="00B046FB" w:rsidRPr="00E601D6">
        <w:rPr>
          <w:rFonts w:asciiTheme="minorHAnsi" w:hAnsiTheme="minorHAnsi" w:cstheme="minorHAnsi"/>
          <w:sz w:val="22"/>
          <w:szCs w:val="22"/>
        </w:rPr>
        <w:t xml:space="preserve"> more difficult as the apprentices master different tasks.</w:t>
      </w:r>
      <w:r w:rsidR="0075108F" w:rsidRPr="00E601D6">
        <w:rPr>
          <w:rFonts w:asciiTheme="minorHAnsi" w:hAnsiTheme="minorHAnsi" w:cstheme="minorHAnsi"/>
          <w:sz w:val="22"/>
          <w:szCs w:val="22"/>
        </w:rPr>
        <w:t xml:space="preserve"> </w:t>
      </w:r>
      <w:r w:rsidR="00B046FB" w:rsidRPr="00E601D6">
        <w:rPr>
          <w:rFonts w:asciiTheme="minorHAnsi" w:hAnsiTheme="minorHAnsi" w:cstheme="minorHAnsi"/>
          <w:sz w:val="22"/>
          <w:szCs w:val="22"/>
        </w:rPr>
        <w:t xml:space="preserve">The length of the informal apprenticeship period varied considerably from a few weeks to up to four years. </w:t>
      </w:r>
      <w:r w:rsidR="0075108F" w:rsidRPr="00E601D6">
        <w:rPr>
          <w:rFonts w:asciiTheme="minorHAnsi" w:hAnsiTheme="minorHAnsi" w:cstheme="minorHAnsi"/>
          <w:sz w:val="22"/>
          <w:szCs w:val="22"/>
        </w:rPr>
        <w:t xml:space="preserve">Apprenticeships </w:t>
      </w:r>
      <w:proofErr w:type="gramStart"/>
      <w:r w:rsidR="0075108F" w:rsidRPr="00E601D6">
        <w:rPr>
          <w:rFonts w:asciiTheme="minorHAnsi" w:hAnsiTheme="minorHAnsi" w:cstheme="minorHAnsi"/>
          <w:sz w:val="22"/>
          <w:szCs w:val="22"/>
        </w:rPr>
        <w:t>are defined</w:t>
      </w:r>
      <w:proofErr w:type="gramEnd"/>
      <w:r w:rsidR="0075108F" w:rsidRPr="00E601D6">
        <w:rPr>
          <w:rFonts w:asciiTheme="minorHAnsi" w:hAnsiTheme="minorHAnsi" w:cstheme="minorHAnsi"/>
          <w:sz w:val="22"/>
          <w:szCs w:val="22"/>
        </w:rPr>
        <w:t xml:space="preserve"> through written or oral agreements, </w:t>
      </w:r>
      <w:r w:rsidR="00B046FB" w:rsidRPr="00E601D6">
        <w:rPr>
          <w:rFonts w:asciiTheme="minorHAnsi" w:hAnsiTheme="minorHAnsi" w:cstheme="minorHAnsi"/>
          <w:sz w:val="22"/>
          <w:szCs w:val="22"/>
        </w:rPr>
        <w:t xml:space="preserve">23 per cent </w:t>
      </w:r>
      <w:r w:rsidR="007E6CEF" w:rsidRPr="00E601D6">
        <w:rPr>
          <w:rFonts w:asciiTheme="minorHAnsi" w:hAnsiTheme="minorHAnsi" w:cstheme="minorHAnsi"/>
          <w:sz w:val="22"/>
          <w:szCs w:val="22"/>
        </w:rPr>
        <w:t>of</w:t>
      </w:r>
      <w:r w:rsidR="00B046FB" w:rsidRPr="00E601D6">
        <w:rPr>
          <w:rFonts w:asciiTheme="minorHAnsi" w:hAnsiTheme="minorHAnsi" w:cstheme="minorHAnsi"/>
          <w:sz w:val="22"/>
          <w:szCs w:val="22"/>
        </w:rPr>
        <w:t xml:space="preserve"> apprentices paid a training fee while others were compensated by the enterprise. This corresponds to the finding that nearly 70 per cent of the employers were willing to pay part of the cost for training their employees.</w:t>
      </w:r>
      <w:r w:rsidR="00B046FB" w:rsidRPr="00E601D6">
        <w:rPr>
          <w:rStyle w:val="FootnoteReference"/>
          <w:rFonts w:asciiTheme="minorHAnsi" w:hAnsiTheme="minorHAnsi" w:cstheme="minorHAnsi"/>
          <w:sz w:val="22"/>
          <w:szCs w:val="22"/>
        </w:rPr>
        <w:footnoteReference w:id="18"/>
      </w:r>
      <w:r w:rsidR="000C014A">
        <w:rPr>
          <w:rFonts w:asciiTheme="minorHAnsi" w:hAnsiTheme="minorHAnsi" w:cstheme="minorHAnsi"/>
          <w:sz w:val="22"/>
          <w:szCs w:val="22"/>
        </w:rPr>
        <w:t xml:space="preserve"> </w:t>
      </w:r>
      <w:r w:rsidR="000C014A" w:rsidRPr="00D72546">
        <w:rPr>
          <w:rFonts w:asciiTheme="minorHAnsi" w:hAnsiTheme="minorHAnsi" w:cstheme="minorHAnsi"/>
          <w:sz w:val="22"/>
          <w:szCs w:val="22"/>
        </w:rPr>
        <w:t>Despite the capacity of informal apprenticeships to offer training to a large number of trainees directed at immediate skills needs, it is a model that comes with</w:t>
      </w:r>
      <w:r w:rsidR="000C014A">
        <w:rPr>
          <w:rFonts w:asciiTheme="minorHAnsi" w:hAnsiTheme="minorHAnsi" w:cstheme="minorHAnsi"/>
          <w:sz w:val="22"/>
          <w:szCs w:val="22"/>
        </w:rPr>
        <w:t xml:space="preserve"> significant</w:t>
      </w:r>
      <w:r w:rsidR="000C014A" w:rsidRPr="00D72546">
        <w:rPr>
          <w:rFonts w:asciiTheme="minorHAnsi" w:hAnsiTheme="minorHAnsi" w:cstheme="minorHAnsi"/>
          <w:sz w:val="22"/>
          <w:szCs w:val="22"/>
        </w:rPr>
        <w:t xml:space="preserve"> limitations. There are concerns about quality as the apprentices may not be able to develop competencies beyond those held by the master </w:t>
      </w:r>
      <w:proofErr w:type="gramStart"/>
      <w:r w:rsidR="000C014A" w:rsidRPr="00D72546">
        <w:rPr>
          <w:rFonts w:asciiTheme="minorHAnsi" w:hAnsiTheme="minorHAnsi" w:cstheme="minorHAnsi"/>
          <w:sz w:val="22"/>
          <w:szCs w:val="22"/>
        </w:rPr>
        <w:t>craftsman</w:t>
      </w:r>
      <w:proofErr w:type="gramEnd"/>
      <w:r w:rsidR="000C014A" w:rsidRPr="00D72546">
        <w:rPr>
          <w:rFonts w:asciiTheme="minorHAnsi" w:hAnsiTheme="minorHAnsi" w:cstheme="minorHAnsi"/>
          <w:sz w:val="22"/>
          <w:szCs w:val="22"/>
        </w:rPr>
        <w:t xml:space="preserve">, who themselves has gained their skills through informal apprenticeship. It also limits the opportunities for trainees to develop wider </w:t>
      </w:r>
      <w:proofErr w:type="gramStart"/>
      <w:r w:rsidR="000C014A" w:rsidRPr="00D72546">
        <w:rPr>
          <w:rFonts w:asciiTheme="minorHAnsi" w:hAnsiTheme="minorHAnsi" w:cstheme="minorHAnsi"/>
          <w:sz w:val="22"/>
          <w:szCs w:val="22"/>
        </w:rPr>
        <w:t xml:space="preserve">knowledge which is increasingly </w:t>
      </w:r>
      <w:r w:rsidR="000C014A">
        <w:rPr>
          <w:rFonts w:asciiTheme="minorHAnsi" w:hAnsiTheme="minorHAnsi" w:cstheme="minorHAnsi"/>
          <w:sz w:val="22"/>
          <w:szCs w:val="22"/>
        </w:rPr>
        <w:t>important</w:t>
      </w:r>
      <w:r w:rsidR="000C014A" w:rsidRPr="00D72546">
        <w:rPr>
          <w:rFonts w:asciiTheme="minorHAnsi" w:hAnsiTheme="minorHAnsi" w:cstheme="minorHAnsi"/>
          <w:sz w:val="22"/>
          <w:szCs w:val="22"/>
        </w:rPr>
        <w:t xml:space="preserve"> as jobs become more technologically driven</w:t>
      </w:r>
      <w:proofErr w:type="gramEnd"/>
      <w:r w:rsidR="000C014A" w:rsidRPr="00D72546">
        <w:rPr>
          <w:rFonts w:asciiTheme="minorHAnsi" w:hAnsiTheme="minorHAnsi" w:cstheme="minorHAnsi"/>
          <w:sz w:val="22"/>
          <w:szCs w:val="22"/>
        </w:rPr>
        <w:t xml:space="preserve"> and fluid. These quality issues will have a negative impact </w:t>
      </w:r>
      <w:r w:rsidR="000C014A">
        <w:rPr>
          <w:rFonts w:asciiTheme="minorHAnsi" w:hAnsiTheme="minorHAnsi" w:cstheme="minorHAnsi"/>
          <w:sz w:val="22"/>
          <w:szCs w:val="22"/>
        </w:rPr>
        <w:t xml:space="preserve">on </w:t>
      </w:r>
      <w:r w:rsidR="000C014A" w:rsidRPr="00D72546">
        <w:rPr>
          <w:rFonts w:asciiTheme="minorHAnsi" w:hAnsiTheme="minorHAnsi" w:cstheme="minorHAnsi"/>
          <w:sz w:val="22"/>
          <w:szCs w:val="22"/>
        </w:rPr>
        <w:t xml:space="preserve">business productivity and innovation, and trainees’ </w:t>
      </w:r>
      <w:proofErr w:type="gramStart"/>
      <w:r w:rsidR="000C014A" w:rsidRPr="00D72546">
        <w:rPr>
          <w:rFonts w:asciiTheme="minorHAnsi" w:hAnsiTheme="minorHAnsi" w:cstheme="minorHAnsi"/>
          <w:sz w:val="22"/>
          <w:szCs w:val="22"/>
        </w:rPr>
        <w:t>long term</w:t>
      </w:r>
      <w:proofErr w:type="gramEnd"/>
      <w:r w:rsidR="000C014A" w:rsidRPr="00D72546">
        <w:rPr>
          <w:rFonts w:asciiTheme="minorHAnsi" w:hAnsiTheme="minorHAnsi" w:cstheme="minorHAnsi"/>
          <w:sz w:val="22"/>
          <w:szCs w:val="22"/>
        </w:rPr>
        <w:t xml:space="preserve"> sustainable transition to employment. Informal apprenticeships </w:t>
      </w:r>
      <w:proofErr w:type="gramStart"/>
      <w:r w:rsidR="000C014A" w:rsidRPr="00D72546">
        <w:rPr>
          <w:rFonts w:asciiTheme="minorHAnsi" w:hAnsiTheme="minorHAnsi" w:cstheme="minorHAnsi"/>
          <w:sz w:val="22"/>
          <w:szCs w:val="22"/>
        </w:rPr>
        <w:t>can also be defined</w:t>
      </w:r>
      <w:proofErr w:type="gramEnd"/>
      <w:r w:rsidR="000C014A" w:rsidRPr="00D72546">
        <w:rPr>
          <w:rFonts w:asciiTheme="minorHAnsi" w:hAnsiTheme="minorHAnsi" w:cstheme="minorHAnsi"/>
          <w:sz w:val="22"/>
          <w:szCs w:val="22"/>
        </w:rPr>
        <w:t xml:space="preserve"> by an absence of agreed training programmes and contractual </w:t>
      </w:r>
      <w:r w:rsidR="000C014A">
        <w:rPr>
          <w:rFonts w:asciiTheme="minorHAnsi" w:hAnsiTheme="minorHAnsi" w:cstheme="minorHAnsi"/>
          <w:sz w:val="22"/>
          <w:szCs w:val="22"/>
        </w:rPr>
        <w:t>arrangements</w:t>
      </w:r>
      <w:r w:rsidR="000C014A" w:rsidRPr="00D72546">
        <w:rPr>
          <w:rFonts w:asciiTheme="minorHAnsi" w:hAnsiTheme="minorHAnsi" w:cstheme="minorHAnsi"/>
          <w:sz w:val="22"/>
          <w:szCs w:val="22"/>
        </w:rPr>
        <w:t xml:space="preserve"> between the master craftsperson and the apprentice. </w:t>
      </w:r>
    </w:p>
    <w:p w14:paraId="39146E53" w14:textId="3BF0CD4F" w:rsidR="000C014A" w:rsidRDefault="000C014A" w:rsidP="007E6CEF">
      <w:pPr>
        <w:spacing w:after="120"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The multiple partners and often informal/non-formal delivery of apprenticeships in Rwanda also indicate the </w:t>
      </w:r>
      <w:r w:rsidR="005B2CB7">
        <w:rPr>
          <w:rFonts w:asciiTheme="minorHAnsi" w:hAnsiTheme="minorHAnsi" w:cstheme="minorHAnsi"/>
          <w:sz w:val="22"/>
          <w:szCs w:val="22"/>
        </w:rPr>
        <w:t xml:space="preserve">need for the introduction of standards and guidelines that help to regulate and coordinate WPL practices. </w:t>
      </w:r>
    </w:p>
    <w:p w14:paraId="1469A25F" w14:textId="77777777" w:rsidR="001D0E1B" w:rsidRDefault="001D0E1B">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54DCE8FA" w14:textId="614AFA1A" w:rsidR="00963F07" w:rsidRPr="00D72546" w:rsidRDefault="005B2CB7" w:rsidP="00963F07">
      <w:pPr>
        <w:pBdr>
          <w:bottom w:val="single" w:sz="4" w:space="1" w:color="auto"/>
        </w:pBdr>
      </w:pPr>
      <w:r>
        <w:rPr>
          <w:rFonts w:asciiTheme="minorHAnsi" w:hAnsiTheme="minorHAnsi" w:cstheme="minorHAnsi"/>
          <w:b/>
          <w:bCs/>
          <w:sz w:val="22"/>
          <w:szCs w:val="22"/>
        </w:rPr>
        <w:lastRenderedPageBreak/>
        <w:t xml:space="preserve">Apprenticeship </w:t>
      </w:r>
      <w:r w:rsidR="00963F07" w:rsidRPr="00D72546">
        <w:rPr>
          <w:rFonts w:asciiTheme="minorHAnsi" w:hAnsiTheme="minorHAnsi" w:cstheme="minorHAnsi"/>
          <w:b/>
          <w:bCs/>
          <w:sz w:val="22"/>
          <w:szCs w:val="22"/>
        </w:rPr>
        <w:t xml:space="preserve">Initiative: </w:t>
      </w:r>
      <w:r>
        <w:rPr>
          <w:rFonts w:asciiTheme="minorHAnsi" w:hAnsiTheme="minorHAnsi" w:cstheme="minorHAnsi"/>
          <w:b/>
          <w:bCs/>
          <w:sz w:val="22"/>
          <w:szCs w:val="22"/>
        </w:rPr>
        <w:t>‘</w:t>
      </w:r>
      <w:r w:rsidR="00963F07">
        <w:rPr>
          <w:rFonts w:asciiTheme="minorHAnsi" w:hAnsiTheme="minorHAnsi" w:cstheme="minorHAnsi"/>
          <w:b/>
          <w:bCs/>
          <w:sz w:val="22"/>
          <w:szCs w:val="22"/>
        </w:rPr>
        <w:t>Guidelines on the implementation of workplace learning policy in Rwanda</w:t>
      </w:r>
      <w:r>
        <w:rPr>
          <w:rFonts w:asciiTheme="minorHAnsi" w:hAnsiTheme="minorHAnsi" w:cstheme="minorHAnsi"/>
          <w:b/>
          <w:bCs/>
          <w:sz w:val="22"/>
          <w:szCs w:val="22"/>
        </w:rPr>
        <w:t>’</w:t>
      </w:r>
    </w:p>
    <w:p w14:paraId="3E18B4CD" w14:textId="23BF662F" w:rsidR="00963F07" w:rsidRDefault="00963F07" w:rsidP="009E239B">
      <w:pPr>
        <w:spacing w:before="240" w:after="120" w:line="276" w:lineRule="auto"/>
        <w:rPr>
          <w:rFonts w:asciiTheme="minorHAnsi" w:hAnsiTheme="minorHAnsi" w:cstheme="minorHAnsi"/>
          <w:b/>
          <w:bCs/>
          <w:sz w:val="22"/>
          <w:szCs w:val="22"/>
        </w:rPr>
      </w:pPr>
      <w:r w:rsidRPr="00760EFE">
        <w:rPr>
          <w:rFonts w:asciiTheme="minorHAnsi" w:hAnsiTheme="minorHAnsi" w:cstheme="minorHAnsi"/>
          <w:b/>
          <w:bCs/>
          <w:sz w:val="22"/>
          <w:szCs w:val="22"/>
        </w:rPr>
        <w:t>Introduction</w:t>
      </w:r>
    </w:p>
    <w:p w14:paraId="678BCD68" w14:textId="26118993" w:rsidR="00877D87" w:rsidRPr="005B2CB7" w:rsidRDefault="00D4266E" w:rsidP="00784037">
      <w:pPr>
        <w:spacing w:after="120" w:line="276" w:lineRule="auto"/>
        <w:rPr>
          <w:rFonts w:asciiTheme="minorHAnsi" w:hAnsiTheme="minorHAnsi" w:cstheme="minorHAnsi"/>
          <w:color w:val="000000"/>
          <w:sz w:val="20"/>
          <w:szCs w:val="20"/>
        </w:rPr>
      </w:pPr>
      <w:r w:rsidRPr="008B6FFC">
        <w:rPr>
          <w:rFonts w:asciiTheme="minorHAnsi" w:hAnsiTheme="minorHAnsi" w:cstheme="minorHAnsi"/>
          <w:sz w:val="22"/>
          <w:szCs w:val="22"/>
        </w:rPr>
        <w:t>Rwanda</w:t>
      </w:r>
      <w:r w:rsidR="0075108F" w:rsidRPr="008B6FFC">
        <w:rPr>
          <w:rFonts w:asciiTheme="minorHAnsi" w:hAnsiTheme="minorHAnsi" w:cstheme="minorHAnsi"/>
          <w:sz w:val="22"/>
          <w:szCs w:val="22"/>
        </w:rPr>
        <w:t>’s V</w:t>
      </w:r>
      <w:r w:rsidR="00B75919" w:rsidRPr="008B6FFC">
        <w:rPr>
          <w:rFonts w:asciiTheme="minorHAnsi" w:hAnsiTheme="minorHAnsi" w:cstheme="minorHAnsi"/>
          <w:sz w:val="22"/>
          <w:szCs w:val="22"/>
        </w:rPr>
        <w:t>ision 2050</w:t>
      </w:r>
      <w:r w:rsidR="00361573" w:rsidRPr="008B6FFC">
        <w:rPr>
          <w:rFonts w:asciiTheme="minorHAnsi" w:hAnsiTheme="minorHAnsi" w:cstheme="minorHAnsi"/>
          <w:sz w:val="22"/>
          <w:szCs w:val="22"/>
        </w:rPr>
        <w:t xml:space="preserve"> </w:t>
      </w:r>
      <w:r w:rsidRPr="008B6FFC">
        <w:rPr>
          <w:rFonts w:asciiTheme="minorHAnsi" w:hAnsiTheme="minorHAnsi" w:cstheme="minorHAnsi"/>
          <w:sz w:val="22"/>
          <w:szCs w:val="22"/>
        </w:rPr>
        <w:t>set</w:t>
      </w:r>
      <w:r w:rsidR="00B75919" w:rsidRPr="008B6FFC">
        <w:rPr>
          <w:rFonts w:asciiTheme="minorHAnsi" w:hAnsiTheme="minorHAnsi" w:cstheme="minorHAnsi"/>
          <w:sz w:val="22"/>
          <w:szCs w:val="22"/>
        </w:rPr>
        <w:t>s</w:t>
      </w:r>
      <w:r w:rsidRPr="008B6FFC">
        <w:rPr>
          <w:rFonts w:asciiTheme="minorHAnsi" w:hAnsiTheme="minorHAnsi" w:cstheme="minorHAnsi"/>
          <w:sz w:val="22"/>
          <w:szCs w:val="22"/>
        </w:rPr>
        <w:t xml:space="preserve"> o</w:t>
      </w:r>
      <w:r w:rsidR="00B75919" w:rsidRPr="008B6FFC">
        <w:rPr>
          <w:rFonts w:asciiTheme="minorHAnsi" w:hAnsiTheme="minorHAnsi" w:cstheme="minorHAnsi"/>
          <w:sz w:val="22"/>
          <w:szCs w:val="22"/>
        </w:rPr>
        <w:t>ut</w:t>
      </w:r>
      <w:r w:rsidRPr="008B6FFC">
        <w:rPr>
          <w:rFonts w:asciiTheme="minorHAnsi" w:hAnsiTheme="minorHAnsi" w:cstheme="minorHAnsi"/>
          <w:sz w:val="22"/>
          <w:szCs w:val="22"/>
        </w:rPr>
        <w:t xml:space="preserve"> an ambitious path to middle-income status</w:t>
      </w:r>
      <w:r w:rsidR="00B75919" w:rsidRPr="008B6FFC">
        <w:rPr>
          <w:rFonts w:asciiTheme="minorHAnsi" w:hAnsiTheme="minorHAnsi" w:cstheme="minorHAnsi"/>
          <w:sz w:val="22"/>
          <w:szCs w:val="22"/>
        </w:rPr>
        <w:t xml:space="preserve"> by 2035</w:t>
      </w:r>
      <w:r w:rsidRPr="008B6FFC">
        <w:rPr>
          <w:rFonts w:asciiTheme="minorHAnsi" w:hAnsiTheme="minorHAnsi" w:cstheme="minorHAnsi"/>
          <w:sz w:val="22"/>
          <w:szCs w:val="22"/>
        </w:rPr>
        <w:t xml:space="preserve">. </w:t>
      </w:r>
      <w:proofErr w:type="gramStart"/>
      <w:r w:rsidR="00B75919" w:rsidRPr="008B6FFC">
        <w:rPr>
          <w:rFonts w:asciiTheme="minorHAnsi" w:hAnsiTheme="minorHAnsi" w:cstheme="minorHAnsi"/>
          <w:sz w:val="22"/>
          <w:szCs w:val="22"/>
        </w:rPr>
        <w:t xml:space="preserve">TVET’s key role in this vision </w:t>
      </w:r>
      <w:r w:rsidR="00BD6EAA" w:rsidRPr="008B6FFC">
        <w:rPr>
          <w:rFonts w:asciiTheme="minorHAnsi" w:hAnsiTheme="minorHAnsi" w:cstheme="minorHAnsi"/>
          <w:sz w:val="22"/>
          <w:szCs w:val="22"/>
        </w:rPr>
        <w:t xml:space="preserve">has led to </w:t>
      </w:r>
      <w:r w:rsidR="00F055F2" w:rsidRPr="008B6FFC">
        <w:rPr>
          <w:rFonts w:asciiTheme="minorHAnsi" w:hAnsiTheme="minorHAnsi" w:cstheme="minorHAnsi"/>
          <w:sz w:val="22"/>
          <w:szCs w:val="22"/>
        </w:rPr>
        <w:t xml:space="preserve">several </w:t>
      </w:r>
      <w:r w:rsidR="005B2CB7">
        <w:rPr>
          <w:rFonts w:asciiTheme="minorHAnsi" w:hAnsiTheme="minorHAnsi" w:cstheme="minorHAnsi"/>
          <w:sz w:val="22"/>
          <w:szCs w:val="22"/>
        </w:rPr>
        <w:t xml:space="preserve">sector and WPL </w:t>
      </w:r>
      <w:r w:rsidR="00F055F2" w:rsidRPr="008B6FFC">
        <w:rPr>
          <w:rFonts w:asciiTheme="minorHAnsi" w:hAnsiTheme="minorHAnsi" w:cstheme="minorHAnsi"/>
          <w:sz w:val="22"/>
          <w:szCs w:val="22"/>
        </w:rPr>
        <w:t xml:space="preserve">policy initiatives, including; </w:t>
      </w:r>
      <w:hyperlink r:id="rId14" w:history="1">
        <w:r w:rsidRPr="00963F07">
          <w:rPr>
            <w:rStyle w:val="Hyperlink"/>
            <w:rFonts w:asciiTheme="minorHAnsi" w:hAnsiTheme="minorHAnsi" w:cstheme="minorHAnsi"/>
            <w:sz w:val="22"/>
            <w:szCs w:val="22"/>
          </w:rPr>
          <w:t>National Policy on Workplace Learning to Prepare Rwandan Youth for Employment</w:t>
        </w:r>
        <w:r w:rsidR="00F055F2" w:rsidRPr="00963F07">
          <w:rPr>
            <w:rStyle w:val="Hyperlink"/>
            <w:rFonts w:asciiTheme="minorHAnsi" w:hAnsiTheme="minorHAnsi" w:cstheme="minorHAnsi"/>
            <w:sz w:val="22"/>
            <w:szCs w:val="22"/>
          </w:rPr>
          <w:t xml:space="preserve"> (Workplace Learning Policy)</w:t>
        </w:r>
        <w:r w:rsidR="00BD6EAA" w:rsidRPr="00963F07">
          <w:rPr>
            <w:rStyle w:val="Hyperlink"/>
            <w:rFonts w:asciiTheme="minorHAnsi" w:hAnsiTheme="minorHAnsi" w:cstheme="minorHAnsi"/>
            <w:sz w:val="22"/>
            <w:szCs w:val="22"/>
          </w:rPr>
          <w:t xml:space="preserve"> (</w:t>
        </w:r>
        <w:r w:rsidRPr="00963F07">
          <w:rPr>
            <w:rStyle w:val="Hyperlink"/>
            <w:rFonts w:asciiTheme="minorHAnsi" w:hAnsiTheme="minorHAnsi" w:cstheme="minorHAnsi"/>
            <w:sz w:val="22"/>
            <w:szCs w:val="22"/>
          </w:rPr>
          <w:t>2015</w:t>
        </w:r>
      </w:hyperlink>
      <w:r w:rsidR="00BD6EAA" w:rsidRPr="00963F07">
        <w:rPr>
          <w:rFonts w:asciiTheme="minorHAnsi" w:hAnsiTheme="minorHAnsi" w:cstheme="minorHAnsi"/>
          <w:color w:val="000000"/>
          <w:sz w:val="22"/>
          <w:szCs w:val="22"/>
        </w:rPr>
        <w:t>),</w:t>
      </w:r>
      <w:r w:rsidRPr="008B6FFC">
        <w:rPr>
          <w:rFonts w:asciiTheme="minorHAnsi" w:hAnsiTheme="minorHAnsi" w:cstheme="minorHAnsi"/>
          <w:color w:val="000000"/>
          <w:sz w:val="22"/>
          <w:szCs w:val="22"/>
        </w:rPr>
        <w:t xml:space="preserve"> the Revised National Employment Policy (2019) and National Skills Development and Employment Promotion Strategy (2019 – 2024</w:t>
      </w:r>
      <w:r w:rsidRPr="005B2CB7">
        <w:rPr>
          <w:rFonts w:asciiTheme="minorHAnsi" w:hAnsiTheme="minorHAnsi" w:cstheme="minorHAnsi"/>
          <w:color w:val="000000" w:themeColor="text1"/>
          <w:sz w:val="22"/>
          <w:szCs w:val="22"/>
        </w:rPr>
        <w:t>).</w:t>
      </w:r>
      <w:r w:rsidR="00482C44" w:rsidRPr="005B2CB7">
        <w:rPr>
          <w:rFonts w:asciiTheme="minorHAnsi" w:hAnsiTheme="minorHAnsi" w:cstheme="minorHAnsi"/>
          <w:color w:val="000000" w:themeColor="text1"/>
          <w:sz w:val="22"/>
          <w:szCs w:val="22"/>
          <w:lang w:eastAsia="da-DK"/>
        </w:rPr>
        <w:t xml:space="preserve">The </w:t>
      </w:r>
      <w:r w:rsidRPr="005B2CB7">
        <w:rPr>
          <w:rFonts w:asciiTheme="minorHAnsi" w:hAnsiTheme="minorHAnsi" w:cstheme="minorHAnsi"/>
          <w:color w:val="000000" w:themeColor="text1"/>
          <w:sz w:val="22"/>
          <w:szCs w:val="22"/>
          <w:lang w:eastAsia="da-DK"/>
        </w:rPr>
        <w:t xml:space="preserve">Workplace Learning Policy </w:t>
      </w:r>
      <w:r w:rsidR="00877D87" w:rsidRPr="005B2CB7">
        <w:rPr>
          <w:rFonts w:asciiTheme="minorHAnsi" w:hAnsiTheme="minorHAnsi" w:cstheme="minorHAnsi"/>
          <w:color w:val="000000" w:themeColor="text1"/>
          <w:sz w:val="22"/>
          <w:szCs w:val="22"/>
          <w:lang w:eastAsia="da-DK"/>
        </w:rPr>
        <w:t>provides a definition for WP</w:t>
      </w:r>
      <w:r w:rsidR="00C15948">
        <w:rPr>
          <w:rFonts w:asciiTheme="minorHAnsi" w:hAnsiTheme="minorHAnsi" w:cstheme="minorHAnsi"/>
          <w:color w:val="000000" w:themeColor="text1"/>
          <w:sz w:val="22"/>
          <w:szCs w:val="22"/>
          <w:lang w:eastAsia="da-DK"/>
        </w:rPr>
        <w:t>L</w:t>
      </w:r>
      <w:r w:rsidR="00877D87" w:rsidRPr="005B2CB7">
        <w:rPr>
          <w:rFonts w:asciiTheme="minorHAnsi" w:hAnsiTheme="minorHAnsi" w:cstheme="minorHAnsi"/>
          <w:color w:val="000000" w:themeColor="text1"/>
          <w:sz w:val="22"/>
          <w:szCs w:val="22"/>
          <w:lang w:eastAsia="da-DK"/>
        </w:rPr>
        <w:t xml:space="preserve"> in Rwanda: </w:t>
      </w:r>
      <w:r w:rsidR="00877D87" w:rsidRPr="005B2CB7">
        <w:rPr>
          <w:rFonts w:asciiTheme="minorHAnsi" w:hAnsiTheme="minorHAnsi" w:cstheme="minorHAnsi"/>
          <w:color w:val="333333"/>
          <w:sz w:val="20"/>
          <w:szCs w:val="20"/>
          <w:lang w:eastAsia="da-DK"/>
        </w:rPr>
        <w:t>‘</w:t>
      </w:r>
      <w:r w:rsidR="00877D87" w:rsidRPr="005B2CB7">
        <w:rPr>
          <w:rFonts w:asciiTheme="minorHAnsi" w:hAnsiTheme="minorHAnsi" w:cstheme="minorHAnsi"/>
          <w:i/>
          <w:iCs/>
          <w:sz w:val="20"/>
          <w:szCs w:val="20"/>
        </w:rPr>
        <w:t>For the purpose of this policy the term workplace learning (WPL) denotes all professional or occupational training and learning that takes place in a real workplace (and not in a training or higher education institution) and that is intentional</w:t>
      </w:r>
      <w:r w:rsidR="005550D4" w:rsidRPr="005B2CB7">
        <w:rPr>
          <w:rFonts w:asciiTheme="minorHAnsi" w:hAnsiTheme="minorHAnsi" w:cstheme="minorHAnsi"/>
          <w:i/>
          <w:iCs/>
          <w:sz w:val="20"/>
          <w:szCs w:val="20"/>
        </w:rPr>
        <w:t>’</w:t>
      </w:r>
      <w:r w:rsidR="005550D4" w:rsidRPr="005B2CB7">
        <w:rPr>
          <w:rStyle w:val="FootnoteReference"/>
          <w:rFonts w:asciiTheme="minorHAnsi" w:hAnsiTheme="minorHAnsi" w:cstheme="minorHAnsi"/>
          <w:i/>
          <w:iCs/>
          <w:sz w:val="20"/>
          <w:szCs w:val="20"/>
        </w:rPr>
        <w:footnoteReference w:id="19"/>
      </w:r>
      <w:proofErr w:type="gramEnd"/>
    </w:p>
    <w:p w14:paraId="2AE766DA" w14:textId="77777777" w:rsidR="005B2CB7" w:rsidRDefault="00D4266E" w:rsidP="00784037">
      <w:pPr>
        <w:spacing w:after="120" w:line="276" w:lineRule="auto"/>
        <w:rPr>
          <w:rFonts w:asciiTheme="minorHAnsi" w:hAnsiTheme="minorHAnsi" w:cstheme="minorHAnsi"/>
          <w:sz w:val="20"/>
          <w:szCs w:val="20"/>
        </w:rPr>
      </w:pPr>
      <w:r w:rsidRPr="00F57AC9">
        <w:rPr>
          <w:rFonts w:asciiTheme="minorHAnsi" w:hAnsiTheme="minorHAnsi" w:cstheme="minorHAnsi"/>
          <w:color w:val="000000" w:themeColor="text1"/>
          <w:sz w:val="22"/>
          <w:szCs w:val="22"/>
          <w:lang w:eastAsia="da-DK"/>
        </w:rPr>
        <w:t>In August 2021</w:t>
      </w:r>
      <w:r w:rsidR="00361573" w:rsidRPr="00F57AC9">
        <w:rPr>
          <w:rFonts w:asciiTheme="minorHAnsi" w:hAnsiTheme="minorHAnsi" w:cstheme="minorHAnsi"/>
          <w:color w:val="000000" w:themeColor="text1"/>
          <w:sz w:val="22"/>
          <w:szCs w:val="22"/>
          <w:lang w:eastAsia="da-DK"/>
        </w:rPr>
        <w:t>, the</w:t>
      </w:r>
      <w:r w:rsidRPr="00F57AC9">
        <w:rPr>
          <w:rFonts w:asciiTheme="minorHAnsi" w:hAnsiTheme="minorHAnsi" w:cstheme="minorHAnsi"/>
          <w:color w:val="000000" w:themeColor="text1"/>
          <w:sz w:val="22"/>
          <w:szCs w:val="22"/>
          <w:lang w:eastAsia="da-DK"/>
        </w:rPr>
        <w:t xml:space="preserve"> Ministry of Public Service and Labour (MIFOTRA)</w:t>
      </w:r>
      <w:r w:rsidR="00D97F6F" w:rsidRPr="00F57AC9">
        <w:rPr>
          <w:rFonts w:asciiTheme="minorHAnsi" w:hAnsiTheme="minorHAnsi" w:cstheme="minorHAnsi"/>
          <w:color w:val="000000" w:themeColor="text1"/>
          <w:sz w:val="22"/>
          <w:szCs w:val="22"/>
          <w:lang w:eastAsia="da-DK"/>
        </w:rPr>
        <w:t>, in collaboration with the Ministry of Education and GIZ,</w:t>
      </w:r>
      <w:r w:rsidRPr="00F57AC9">
        <w:rPr>
          <w:rFonts w:asciiTheme="minorHAnsi" w:hAnsiTheme="minorHAnsi" w:cstheme="minorHAnsi"/>
          <w:color w:val="000000" w:themeColor="text1"/>
          <w:sz w:val="22"/>
          <w:szCs w:val="22"/>
          <w:lang w:eastAsia="da-DK"/>
        </w:rPr>
        <w:t xml:space="preserve"> published </w:t>
      </w:r>
      <w:hyperlink r:id="rId15" w:history="1">
        <w:r w:rsidRPr="00963F07">
          <w:rPr>
            <w:rStyle w:val="Hyperlink"/>
            <w:rFonts w:asciiTheme="minorHAnsi" w:hAnsiTheme="minorHAnsi" w:cstheme="minorHAnsi"/>
            <w:sz w:val="22"/>
            <w:szCs w:val="22"/>
            <w:lang w:eastAsia="da-DK"/>
          </w:rPr>
          <w:t>‘Guidelines on the Implementation of Workplace Learning Policy in Rwanda’</w:t>
        </w:r>
      </w:hyperlink>
      <w:r w:rsidRPr="008B6FFC">
        <w:rPr>
          <w:rFonts w:asciiTheme="minorHAnsi" w:hAnsiTheme="minorHAnsi" w:cstheme="minorHAnsi"/>
          <w:color w:val="333333"/>
          <w:sz w:val="22"/>
          <w:szCs w:val="22"/>
          <w:lang w:eastAsia="da-DK"/>
        </w:rPr>
        <w:t xml:space="preserve"> </w:t>
      </w:r>
      <w:r w:rsidRPr="00F57AC9">
        <w:rPr>
          <w:rFonts w:asciiTheme="minorHAnsi" w:hAnsiTheme="minorHAnsi" w:cstheme="minorHAnsi"/>
          <w:color w:val="000000" w:themeColor="text1"/>
          <w:sz w:val="22"/>
          <w:szCs w:val="22"/>
          <w:lang w:eastAsia="da-DK"/>
        </w:rPr>
        <w:t>(WPL Guidelines)</w:t>
      </w:r>
      <w:r w:rsidR="00D97F6F" w:rsidRPr="00F57AC9">
        <w:rPr>
          <w:rFonts w:asciiTheme="minorHAnsi" w:hAnsiTheme="minorHAnsi" w:cstheme="minorHAnsi"/>
          <w:i/>
          <w:iCs/>
          <w:color w:val="000000" w:themeColor="text1"/>
          <w:sz w:val="22"/>
          <w:szCs w:val="22"/>
        </w:rPr>
        <w:t xml:space="preserve">, </w:t>
      </w:r>
      <w:r w:rsidR="00D97F6F" w:rsidRPr="008B6FFC">
        <w:rPr>
          <w:rFonts w:asciiTheme="minorHAnsi" w:hAnsiTheme="minorHAnsi" w:cstheme="minorHAnsi"/>
          <w:sz w:val="22"/>
          <w:szCs w:val="22"/>
        </w:rPr>
        <w:t>which set out implementation guidelines for the Workplace Learning Policy in respect to Industrial Attachments, Internships and Dual Apprenticeships.</w:t>
      </w:r>
      <w:r w:rsidR="00963F07">
        <w:rPr>
          <w:rStyle w:val="FootnoteReference"/>
          <w:rFonts w:asciiTheme="minorHAnsi" w:hAnsiTheme="minorHAnsi" w:cstheme="minorHAnsi"/>
          <w:sz w:val="22"/>
          <w:szCs w:val="22"/>
        </w:rPr>
        <w:footnoteReference w:id="20"/>
      </w:r>
      <w:r w:rsidR="00D97F6F" w:rsidRPr="008B6FFC">
        <w:rPr>
          <w:rFonts w:asciiTheme="minorHAnsi" w:hAnsiTheme="minorHAnsi" w:cstheme="minorHAnsi"/>
          <w:sz w:val="22"/>
          <w:szCs w:val="22"/>
        </w:rPr>
        <w:t xml:space="preserve"> </w:t>
      </w:r>
      <w:r w:rsidR="00D97F6F" w:rsidRPr="005B2CB7">
        <w:rPr>
          <w:rFonts w:asciiTheme="minorHAnsi" w:hAnsiTheme="minorHAnsi" w:cstheme="minorHAnsi"/>
          <w:color w:val="000000" w:themeColor="text1"/>
          <w:sz w:val="22"/>
          <w:szCs w:val="22"/>
          <w:lang w:eastAsia="da-DK"/>
        </w:rPr>
        <w:t xml:space="preserve">They also provide </w:t>
      </w:r>
      <w:r w:rsidR="00C721F5" w:rsidRPr="005B2CB7">
        <w:rPr>
          <w:rFonts w:asciiTheme="minorHAnsi" w:hAnsiTheme="minorHAnsi" w:cstheme="minorHAnsi"/>
          <w:color w:val="000000" w:themeColor="text1"/>
          <w:sz w:val="22"/>
          <w:szCs w:val="22"/>
          <w:lang w:eastAsia="da-DK"/>
        </w:rPr>
        <w:t>general guidance of workplace practices (health and safety, inclusion etc.) and</w:t>
      </w:r>
      <w:r w:rsidR="00D97F6F" w:rsidRPr="005B2CB7">
        <w:rPr>
          <w:rFonts w:asciiTheme="minorHAnsi" w:hAnsiTheme="minorHAnsi" w:cstheme="minorHAnsi"/>
          <w:color w:val="000000" w:themeColor="text1"/>
          <w:sz w:val="22"/>
          <w:szCs w:val="22"/>
          <w:lang w:eastAsia="da-DK"/>
        </w:rPr>
        <w:t xml:space="preserve"> Industry Based Training (including Rapid Response Training) and Recognition of Prior Learning (RPL)</w:t>
      </w:r>
      <w:r w:rsidR="00741FAB" w:rsidRPr="005B2CB7">
        <w:rPr>
          <w:rFonts w:asciiTheme="minorHAnsi" w:hAnsiTheme="minorHAnsi" w:cstheme="minorHAnsi"/>
          <w:color w:val="000000" w:themeColor="text1"/>
          <w:sz w:val="22"/>
          <w:szCs w:val="22"/>
          <w:lang w:eastAsia="da-DK"/>
        </w:rPr>
        <w:t xml:space="preserve">: </w:t>
      </w:r>
      <w:r w:rsidR="00741FAB" w:rsidRPr="005B2CB7">
        <w:rPr>
          <w:rFonts w:asciiTheme="minorHAnsi" w:hAnsiTheme="minorHAnsi" w:cstheme="minorHAnsi"/>
          <w:i/>
          <w:iCs/>
          <w:color w:val="333333"/>
          <w:sz w:val="20"/>
          <w:szCs w:val="20"/>
          <w:lang w:eastAsia="da-DK"/>
        </w:rPr>
        <w:t>‘</w:t>
      </w:r>
      <w:r w:rsidR="00741FAB" w:rsidRPr="005B2CB7">
        <w:rPr>
          <w:rFonts w:asciiTheme="minorHAnsi" w:hAnsiTheme="minorHAnsi" w:cstheme="minorHAnsi"/>
          <w:i/>
          <w:iCs/>
          <w:sz w:val="20"/>
          <w:szCs w:val="20"/>
        </w:rPr>
        <w:t>The Workplace Learning guidelines outline the procedures that learners, training providers, employers, regulators, and partners must follow to ensure successful workplace learning implementation</w:t>
      </w:r>
      <w:r w:rsidR="00741FAB" w:rsidRPr="005B2CB7">
        <w:rPr>
          <w:rFonts w:asciiTheme="minorHAnsi" w:hAnsiTheme="minorHAnsi" w:cstheme="minorHAnsi"/>
          <w:sz w:val="20"/>
          <w:szCs w:val="20"/>
        </w:rPr>
        <w:t xml:space="preserve">.’ </w:t>
      </w:r>
    </w:p>
    <w:p w14:paraId="5A966171" w14:textId="37719330" w:rsidR="00054877" w:rsidRPr="008B6FFC" w:rsidRDefault="00054877" w:rsidP="00784037">
      <w:pPr>
        <w:shd w:val="clear" w:color="auto" w:fill="FFFFFF"/>
        <w:spacing w:after="120"/>
        <w:outlineLvl w:val="3"/>
        <w:rPr>
          <w:rFonts w:asciiTheme="minorHAnsi" w:hAnsiTheme="minorHAnsi" w:cstheme="minorHAnsi"/>
          <w:b/>
          <w:bCs/>
          <w:sz w:val="22"/>
          <w:szCs w:val="22"/>
          <w:lang w:eastAsia="da-DK"/>
        </w:rPr>
      </w:pPr>
      <w:r w:rsidRPr="008B6FFC">
        <w:rPr>
          <w:rFonts w:asciiTheme="minorHAnsi" w:hAnsiTheme="minorHAnsi" w:cstheme="minorHAnsi"/>
          <w:b/>
          <w:bCs/>
          <w:sz w:val="22"/>
          <w:szCs w:val="22"/>
          <w:lang w:eastAsia="da-DK"/>
        </w:rPr>
        <w:t>Rationale</w:t>
      </w:r>
      <w:r w:rsidR="009E239B">
        <w:rPr>
          <w:rFonts w:asciiTheme="minorHAnsi" w:hAnsiTheme="minorHAnsi" w:cstheme="minorHAnsi"/>
          <w:b/>
          <w:bCs/>
          <w:sz w:val="22"/>
          <w:szCs w:val="22"/>
          <w:lang w:eastAsia="da-DK"/>
        </w:rPr>
        <w:t xml:space="preserve"> for the </w:t>
      </w:r>
      <w:r w:rsidR="00784037">
        <w:rPr>
          <w:rFonts w:asciiTheme="minorHAnsi" w:hAnsiTheme="minorHAnsi" w:cstheme="minorHAnsi"/>
          <w:b/>
          <w:bCs/>
          <w:sz w:val="22"/>
          <w:szCs w:val="22"/>
          <w:lang w:eastAsia="da-DK"/>
        </w:rPr>
        <w:t>initiative</w:t>
      </w:r>
    </w:p>
    <w:p w14:paraId="0C123FDE" w14:textId="5AC50C70" w:rsidR="005822A2" w:rsidRDefault="005822A2" w:rsidP="00784037">
      <w:pPr>
        <w:spacing w:after="120" w:line="276" w:lineRule="auto"/>
        <w:rPr>
          <w:rFonts w:asciiTheme="minorHAnsi" w:hAnsiTheme="minorHAnsi" w:cstheme="minorHAnsi"/>
          <w:sz w:val="22"/>
          <w:szCs w:val="22"/>
        </w:rPr>
      </w:pPr>
      <w:r w:rsidRPr="008B6FFC">
        <w:rPr>
          <w:rFonts w:asciiTheme="minorHAnsi" w:hAnsiTheme="minorHAnsi" w:cstheme="minorHAnsi"/>
          <w:sz w:val="22"/>
          <w:szCs w:val="22"/>
        </w:rPr>
        <w:t xml:space="preserve">Skills are essential for the development of Rwanda and are lacking throughout the economy, among people working in the private sector and at public workplaces, as well as among </w:t>
      </w:r>
      <w:r w:rsidR="005B2CB7">
        <w:rPr>
          <w:rFonts w:asciiTheme="minorHAnsi" w:hAnsiTheme="minorHAnsi" w:cstheme="minorHAnsi"/>
          <w:sz w:val="22"/>
          <w:szCs w:val="22"/>
        </w:rPr>
        <w:t xml:space="preserve">new </w:t>
      </w:r>
      <w:r w:rsidRPr="008B6FFC">
        <w:rPr>
          <w:rFonts w:asciiTheme="minorHAnsi" w:hAnsiTheme="minorHAnsi" w:cstheme="minorHAnsi"/>
          <w:sz w:val="22"/>
          <w:szCs w:val="22"/>
        </w:rPr>
        <w:t xml:space="preserve">labour market entrants. </w:t>
      </w:r>
      <w:r w:rsidR="005B2CB7">
        <w:rPr>
          <w:rFonts w:asciiTheme="minorHAnsi" w:hAnsiTheme="minorHAnsi" w:cstheme="minorHAnsi"/>
          <w:sz w:val="22"/>
          <w:szCs w:val="22"/>
        </w:rPr>
        <w:t>T</w:t>
      </w:r>
      <w:r w:rsidRPr="008B6FFC">
        <w:rPr>
          <w:rFonts w:asciiTheme="minorHAnsi" w:hAnsiTheme="minorHAnsi" w:cstheme="minorHAnsi"/>
          <w:sz w:val="22"/>
          <w:szCs w:val="22"/>
        </w:rPr>
        <w:t>here are major challenges resulting from an education and training system</w:t>
      </w:r>
      <w:r w:rsidR="005B2CB7">
        <w:rPr>
          <w:rFonts w:asciiTheme="minorHAnsi" w:hAnsiTheme="minorHAnsi" w:cstheme="minorHAnsi"/>
          <w:sz w:val="22"/>
          <w:szCs w:val="22"/>
        </w:rPr>
        <w:t>s</w:t>
      </w:r>
      <w:r w:rsidRPr="008B6FFC">
        <w:rPr>
          <w:rFonts w:asciiTheme="minorHAnsi" w:hAnsiTheme="minorHAnsi" w:cstheme="minorHAnsi"/>
          <w:sz w:val="22"/>
          <w:szCs w:val="22"/>
        </w:rPr>
        <w:t xml:space="preserve"> in which learning is often theory-based</w:t>
      </w:r>
      <w:r w:rsidR="000D05F2">
        <w:rPr>
          <w:rFonts w:asciiTheme="minorHAnsi" w:hAnsiTheme="minorHAnsi" w:cstheme="minorHAnsi"/>
          <w:sz w:val="22"/>
          <w:szCs w:val="22"/>
        </w:rPr>
        <w:t xml:space="preserve">. This manifests itself </w:t>
      </w:r>
      <w:r w:rsidR="00F33FBD" w:rsidRPr="008B6FFC">
        <w:rPr>
          <w:rFonts w:asciiTheme="minorHAnsi" w:hAnsiTheme="minorHAnsi" w:cstheme="minorHAnsi"/>
          <w:sz w:val="22"/>
          <w:szCs w:val="22"/>
        </w:rPr>
        <w:t>in a lack of alignment between</w:t>
      </w:r>
      <w:r w:rsidRPr="008B6FFC">
        <w:rPr>
          <w:rFonts w:asciiTheme="minorHAnsi" w:hAnsiTheme="minorHAnsi" w:cstheme="minorHAnsi"/>
          <w:sz w:val="22"/>
          <w:szCs w:val="22"/>
        </w:rPr>
        <w:t xml:space="preserve"> learning outcomes </w:t>
      </w:r>
      <w:r w:rsidR="00F33FBD" w:rsidRPr="008B6FFC">
        <w:rPr>
          <w:rFonts w:asciiTheme="minorHAnsi" w:hAnsiTheme="minorHAnsi" w:cstheme="minorHAnsi"/>
          <w:sz w:val="22"/>
          <w:szCs w:val="22"/>
        </w:rPr>
        <w:t xml:space="preserve">and </w:t>
      </w:r>
      <w:r w:rsidRPr="008B6FFC">
        <w:rPr>
          <w:rFonts w:asciiTheme="minorHAnsi" w:hAnsiTheme="minorHAnsi" w:cstheme="minorHAnsi"/>
          <w:sz w:val="22"/>
          <w:szCs w:val="22"/>
        </w:rPr>
        <w:t>the needs of the labour market</w:t>
      </w:r>
      <w:r w:rsidR="000D05F2">
        <w:rPr>
          <w:rFonts w:asciiTheme="minorHAnsi" w:hAnsiTheme="minorHAnsi" w:cstheme="minorHAnsi"/>
          <w:sz w:val="22"/>
          <w:szCs w:val="22"/>
        </w:rPr>
        <w:t xml:space="preserve"> with </w:t>
      </w:r>
      <w:r w:rsidR="00F33FBD" w:rsidRPr="008B6FFC">
        <w:rPr>
          <w:rFonts w:asciiTheme="minorHAnsi" w:hAnsiTheme="minorHAnsi" w:cstheme="minorHAnsi"/>
          <w:sz w:val="22"/>
          <w:szCs w:val="22"/>
        </w:rPr>
        <w:t>TVET g</w:t>
      </w:r>
      <w:r w:rsidRPr="008B6FFC">
        <w:rPr>
          <w:rFonts w:asciiTheme="minorHAnsi" w:hAnsiTheme="minorHAnsi" w:cstheme="minorHAnsi"/>
          <w:sz w:val="22"/>
          <w:szCs w:val="22"/>
        </w:rPr>
        <w:t xml:space="preserve">raduates </w:t>
      </w:r>
      <w:r w:rsidR="00F33FBD" w:rsidRPr="008B6FFC">
        <w:rPr>
          <w:rFonts w:asciiTheme="minorHAnsi" w:hAnsiTheme="minorHAnsi" w:cstheme="minorHAnsi"/>
          <w:sz w:val="22"/>
          <w:szCs w:val="22"/>
        </w:rPr>
        <w:t>lacking</w:t>
      </w:r>
      <w:r w:rsidRPr="008B6FFC">
        <w:rPr>
          <w:rFonts w:asciiTheme="minorHAnsi" w:hAnsiTheme="minorHAnsi" w:cstheme="minorHAnsi"/>
          <w:sz w:val="22"/>
          <w:szCs w:val="22"/>
        </w:rPr>
        <w:t xml:space="preserve"> practical </w:t>
      </w:r>
      <w:r w:rsidR="00F33FBD" w:rsidRPr="008B6FFC">
        <w:rPr>
          <w:rFonts w:asciiTheme="minorHAnsi" w:hAnsiTheme="minorHAnsi" w:cstheme="minorHAnsi"/>
          <w:sz w:val="22"/>
          <w:szCs w:val="22"/>
        </w:rPr>
        <w:t xml:space="preserve">and core </w:t>
      </w:r>
      <w:r w:rsidRPr="008B6FFC">
        <w:rPr>
          <w:rFonts w:asciiTheme="minorHAnsi" w:hAnsiTheme="minorHAnsi" w:cstheme="minorHAnsi"/>
          <w:sz w:val="22"/>
          <w:szCs w:val="22"/>
        </w:rPr>
        <w:t>skills</w:t>
      </w:r>
      <w:r w:rsidR="00F33FBD" w:rsidRPr="008B6FFC">
        <w:rPr>
          <w:rFonts w:asciiTheme="minorHAnsi" w:hAnsiTheme="minorHAnsi" w:cstheme="minorHAnsi"/>
          <w:sz w:val="22"/>
          <w:szCs w:val="22"/>
        </w:rPr>
        <w:t xml:space="preserve">. </w:t>
      </w:r>
      <w:r w:rsidR="000D05F2">
        <w:rPr>
          <w:rFonts w:asciiTheme="minorHAnsi" w:hAnsiTheme="minorHAnsi" w:cstheme="minorHAnsi"/>
          <w:sz w:val="22"/>
          <w:szCs w:val="22"/>
        </w:rPr>
        <w:t>The introduction of e</w:t>
      </w:r>
      <w:r w:rsidR="00F33FBD" w:rsidRPr="008B6FFC">
        <w:rPr>
          <w:rFonts w:asciiTheme="minorHAnsi" w:hAnsiTheme="minorHAnsi" w:cstheme="minorHAnsi"/>
          <w:sz w:val="22"/>
          <w:szCs w:val="22"/>
        </w:rPr>
        <w:t>ffective WPL</w:t>
      </w:r>
      <w:r w:rsidR="000D05F2">
        <w:rPr>
          <w:rFonts w:asciiTheme="minorHAnsi" w:hAnsiTheme="minorHAnsi" w:cstheme="minorHAnsi"/>
          <w:sz w:val="22"/>
          <w:szCs w:val="22"/>
        </w:rPr>
        <w:t xml:space="preserve">, through </w:t>
      </w:r>
      <w:r w:rsidR="008B6FFC" w:rsidRPr="008B6FFC">
        <w:rPr>
          <w:rFonts w:asciiTheme="minorHAnsi" w:hAnsiTheme="minorHAnsi" w:cstheme="minorHAnsi"/>
          <w:sz w:val="22"/>
          <w:szCs w:val="22"/>
          <w:lang w:eastAsia="da-DK"/>
        </w:rPr>
        <w:t>apprenticeship</w:t>
      </w:r>
      <w:r w:rsidR="000D05F2">
        <w:rPr>
          <w:rFonts w:asciiTheme="minorHAnsi" w:hAnsiTheme="minorHAnsi" w:cstheme="minorHAnsi"/>
          <w:sz w:val="22"/>
          <w:szCs w:val="22"/>
          <w:lang w:eastAsia="da-DK"/>
        </w:rPr>
        <w:t>s</w:t>
      </w:r>
      <w:r w:rsidR="008B6FFC" w:rsidRPr="008B6FFC">
        <w:rPr>
          <w:rFonts w:asciiTheme="minorHAnsi" w:hAnsiTheme="minorHAnsi" w:cstheme="minorHAnsi"/>
          <w:sz w:val="22"/>
          <w:szCs w:val="22"/>
          <w:lang w:eastAsia="da-DK"/>
        </w:rPr>
        <w:t>, industrial attachments or internships)</w:t>
      </w:r>
      <w:r w:rsidR="00F33FBD" w:rsidRPr="008B6FFC">
        <w:rPr>
          <w:rFonts w:asciiTheme="minorHAnsi" w:hAnsiTheme="minorHAnsi" w:cstheme="minorHAnsi"/>
          <w:sz w:val="22"/>
          <w:szCs w:val="22"/>
        </w:rPr>
        <w:t xml:space="preserve"> is </w:t>
      </w:r>
      <w:r w:rsidR="000D05F2">
        <w:rPr>
          <w:rFonts w:asciiTheme="minorHAnsi" w:hAnsiTheme="minorHAnsi" w:cstheme="minorHAnsi"/>
          <w:sz w:val="22"/>
          <w:szCs w:val="22"/>
        </w:rPr>
        <w:t xml:space="preserve">seen </w:t>
      </w:r>
      <w:r w:rsidR="00F33FBD" w:rsidRPr="008B6FFC">
        <w:rPr>
          <w:rFonts w:asciiTheme="minorHAnsi" w:hAnsiTheme="minorHAnsi" w:cstheme="minorHAnsi"/>
          <w:sz w:val="22"/>
          <w:szCs w:val="22"/>
        </w:rPr>
        <w:t>a direct response to these challenges by allowing learners to gain practical work experience and relevant skills to improve their employment chances or to gather sufficient experience to start their own business</w:t>
      </w:r>
      <w:r w:rsidR="000D05F2">
        <w:rPr>
          <w:rFonts w:asciiTheme="minorHAnsi" w:hAnsiTheme="minorHAnsi" w:cstheme="minorHAnsi"/>
          <w:sz w:val="22"/>
          <w:szCs w:val="22"/>
        </w:rPr>
        <w:t>es</w:t>
      </w:r>
      <w:r w:rsidR="00F33FBD" w:rsidRPr="008B6FFC">
        <w:rPr>
          <w:rFonts w:asciiTheme="minorHAnsi" w:hAnsiTheme="minorHAnsi" w:cstheme="minorHAnsi"/>
          <w:sz w:val="22"/>
          <w:szCs w:val="22"/>
        </w:rPr>
        <w:t xml:space="preserve">. </w:t>
      </w:r>
    </w:p>
    <w:p w14:paraId="7A62A14B" w14:textId="38D89994" w:rsidR="00054877" w:rsidRPr="008B6FFC" w:rsidRDefault="00F57AC9" w:rsidP="00610735">
      <w:pPr>
        <w:spacing w:line="276" w:lineRule="auto"/>
        <w:rPr>
          <w:rFonts w:asciiTheme="minorHAnsi" w:hAnsiTheme="minorHAnsi" w:cstheme="minorHAnsi"/>
          <w:sz w:val="22"/>
          <w:szCs w:val="22"/>
        </w:rPr>
      </w:pPr>
      <w:r>
        <w:rPr>
          <w:rFonts w:asciiTheme="minorHAnsi" w:hAnsiTheme="minorHAnsi" w:cstheme="minorHAnsi"/>
          <w:sz w:val="22"/>
          <w:szCs w:val="22"/>
        </w:rPr>
        <w:t xml:space="preserve">MIFOTRA sets up the following vision for Rwanda’s WPL sector and supporting </w:t>
      </w:r>
      <w:r w:rsidR="00B06891">
        <w:rPr>
          <w:rFonts w:asciiTheme="minorHAnsi" w:hAnsiTheme="minorHAnsi" w:cstheme="minorHAnsi"/>
          <w:sz w:val="22"/>
          <w:szCs w:val="22"/>
        </w:rPr>
        <w:t xml:space="preserve">policy activities through the </w:t>
      </w:r>
      <w:r w:rsidR="00B06891" w:rsidRPr="00B06891">
        <w:rPr>
          <w:rFonts w:asciiTheme="minorHAnsi" w:hAnsiTheme="minorHAnsi" w:cstheme="minorHAnsi"/>
          <w:sz w:val="22"/>
          <w:szCs w:val="22"/>
        </w:rPr>
        <w:t>‘</w:t>
      </w:r>
      <w:r w:rsidR="00B06891" w:rsidRPr="00B06891">
        <w:rPr>
          <w:rFonts w:asciiTheme="minorHAnsi" w:hAnsiTheme="minorHAnsi" w:cstheme="minorHAnsi"/>
          <w:sz w:val="22"/>
          <w:szCs w:val="22"/>
          <w:lang w:val="en-US"/>
        </w:rPr>
        <w:t>National Policy on Workplace Learning to Prepare Rwandan Youth for Employment’</w:t>
      </w:r>
      <w:r w:rsidR="00B06891">
        <w:rPr>
          <w:rFonts w:asciiTheme="minorHAnsi" w:hAnsiTheme="minorHAnsi" w:cstheme="minorHAnsi"/>
          <w:sz w:val="22"/>
          <w:szCs w:val="22"/>
          <w:lang w:val="en-US"/>
        </w:rPr>
        <w:t xml:space="preserve"> (2015).</w:t>
      </w:r>
      <w:r w:rsidR="00B06891" w:rsidRPr="00E601D6">
        <w:rPr>
          <w:rFonts w:asciiTheme="minorHAnsi" w:hAnsiTheme="minorHAnsi" w:cstheme="minorHAnsi"/>
          <w:sz w:val="16"/>
          <w:szCs w:val="16"/>
          <w:lang w:val="en-US"/>
        </w:rPr>
        <w:t xml:space="preserve"> </w:t>
      </w:r>
      <w:r>
        <w:rPr>
          <w:rStyle w:val="FootnoteReference"/>
          <w:rFonts w:asciiTheme="minorHAnsi" w:hAnsiTheme="minorHAnsi" w:cstheme="minorHAnsi"/>
          <w:sz w:val="22"/>
          <w:szCs w:val="22"/>
        </w:rPr>
        <w:footnoteReference w:id="21"/>
      </w:r>
      <w:r w:rsidR="00277E89">
        <w:rPr>
          <w:rFonts w:asciiTheme="minorHAnsi" w:hAnsiTheme="minorHAnsi" w:cstheme="minorHAnsi"/>
          <w:sz w:val="22"/>
          <w:szCs w:val="22"/>
        </w:rPr>
        <w:t xml:space="preserve"> </w:t>
      </w:r>
      <w:r w:rsidR="00B06891">
        <w:rPr>
          <w:rFonts w:asciiTheme="minorHAnsi" w:hAnsiTheme="minorHAnsi" w:cstheme="minorHAnsi"/>
          <w:sz w:val="22"/>
          <w:szCs w:val="22"/>
        </w:rPr>
        <w:t xml:space="preserve">The policy </w:t>
      </w:r>
      <w:r w:rsidR="00C15948">
        <w:rPr>
          <w:rFonts w:asciiTheme="minorHAnsi" w:hAnsiTheme="minorHAnsi" w:cstheme="minorHAnsi"/>
          <w:sz w:val="22"/>
          <w:szCs w:val="22"/>
        </w:rPr>
        <w:t xml:space="preserve">emphasises </w:t>
      </w:r>
      <w:r w:rsidR="00B06891">
        <w:rPr>
          <w:rFonts w:asciiTheme="minorHAnsi" w:hAnsiTheme="minorHAnsi" w:cstheme="minorHAnsi"/>
          <w:sz w:val="22"/>
          <w:szCs w:val="22"/>
        </w:rPr>
        <w:t xml:space="preserve">that </w:t>
      </w:r>
      <w:r w:rsidR="00277E89">
        <w:rPr>
          <w:rFonts w:asciiTheme="minorHAnsi" w:hAnsiTheme="minorHAnsi" w:cstheme="minorHAnsi"/>
          <w:sz w:val="22"/>
          <w:szCs w:val="22"/>
        </w:rPr>
        <w:t>WPL has the potent</w:t>
      </w:r>
      <w:r w:rsidR="00B06891">
        <w:rPr>
          <w:rFonts w:asciiTheme="minorHAnsi" w:hAnsiTheme="minorHAnsi" w:cstheme="minorHAnsi"/>
          <w:sz w:val="22"/>
          <w:szCs w:val="22"/>
        </w:rPr>
        <w:t xml:space="preserve">ial to ensure that </w:t>
      </w:r>
      <w:r w:rsidR="00054877" w:rsidRPr="008B6FFC">
        <w:rPr>
          <w:rFonts w:asciiTheme="minorHAnsi" w:hAnsiTheme="minorHAnsi" w:cstheme="minorHAnsi"/>
          <w:sz w:val="22"/>
          <w:szCs w:val="22"/>
          <w:lang w:eastAsia="da-DK"/>
        </w:rPr>
        <w:t xml:space="preserve">skills development for new labour market entrants responds to the needs of the labour market and assists </w:t>
      </w:r>
      <w:r w:rsidR="00B06891">
        <w:rPr>
          <w:rFonts w:asciiTheme="minorHAnsi" w:hAnsiTheme="minorHAnsi" w:cstheme="minorHAnsi"/>
          <w:sz w:val="22"/>
          <w:szCs w:val="22"/>
          <w:lang w:eastAsia="da-DK"/>
        </w:rPr>
        <w:t>i</w:t>
      </w:r>
      <w:r w:rsidR="00054877" w:rsidRPr="008B6FFC">
        <w:rPr>
          <w:rFonts w:asciiTheme="minorHAnsi" w:hAnsiTheme="minorHAnsi" w:cstheme="minorHAnsi"/>
          <w:sz w:val="22"/>
          <w:szCs w:val="22"/>
          <w:lang w:eastAsia="da-DK"/>
        </w:rPr>
        <w:t xml:space="preserve">n increasing </w:t>
      </w:r>
      <w:r w:rsidR="00B06891">
        <w:rPr>
          <w:rFonts w:asciiTheme="minorHAnsi" w:hAnsiTheme="minorHAnsi" w:cstheme="minorHAnsi"/>
          <w:sz w:val="22"/>
          <w:szCs w:val="22"/>
          <w:lang w:eastAsia="da-DK"/>
        </w:rPr>
        <w:t xml:space="preserve">the </w:t>
      </w:r>
      <w:r w:rsidR="00054877" w:rsidRPr="008B6FFC">
        <w:rPr>
          <w:rFonts w:asciiTheme="minorHAnsi" w:hAnsiTheme="minorHAnsi" w:cstheme="minorHAnsi"/>
          <w:sz w:val="22"/>
          <w:szCs w:val="22"/>
          <w:lang w:eastAsia="da-DK"/>
        </w:rPr>
        <w:t xml:space="preserve">number of </w:t>
      </w:r>
      <w:proofErr w:type="gramStart"/>
      <w:r w:rsidR="00054877" w:rsidRPr="008B6FFC">
        <w:rPr>
          <w:rFonts w:asciiTheme="minorHAnsi" w:hAnsiTheme="minorHAnsi" w:cstheme="minorHAnsi"/>
          <w:sz w:val="22"/>
          <w:szCs w:val="22"/>
          <w:lang w:eastAsia="da-DK"/>
        </w:rPr>
        <w:t>Rwandan youth</w:t>
      </w:r>
      <w:r w:rsidR="00B06891">
        <w:rPr>
          <w:rFonts w:asciiTheme="minorHAnsi" w:hAnsiTheme="minorHAnsi" w:cstheme="minorHAnsi"/>
          <w:sz w:val="22"/>
          <w:szCs w:val="22"/>
          <w:lang w:eastAsia="da-DK"/>
        </w:rPr>
        <w:t xml:space="preserve"> finding</w:t>
      </w:r>
      <w:r w:rsidR="00054877" w:rsidRPr="008B6FFC">
        <w:rPr>
          <w:rFonts w:asciiTheme="minorHAnsi" w:hAnsiTheme="minorHAnsi" w:cstheme="minorHAnsi"/>
          <w:sz w:val="22"/>
          <w:szCs w:val="22"/>
          <w:lang w:eastAsia="da-DK"/>
        </w:rPr>
        <w:t xml:space="preserve"> employment</w:t>
      </w:r>
      <w:proofErr w:type="gramEnd"/>
      <w:r w:rsidR="00054877" w:rsidRPr="008B6FFC">
        <w:rPr>
          <w:rFonts w:asciiTheme="minorHAnsi" w:hAnsiTheme="minorHAnsi" w:cstheme="minorHAnsi"/>
          <w:sz w:val="22"/>
          <w:szCs w:val="22"/>
          <w:lang w:eastAsia="da-DK"/>
        </w:rPr>
        <w:t xml:space="preserve"> and participat</w:t>
      </w:r>
      <w:r w:rsidR="00B06891">
        <w:rPr>
          <w:rFonts w:asciiTheme="minorHAnsi" w:hAnsiTheme="minorHAnsi" w:cstheme="minorHAnsi"/>
          <w:sz w:val="22"/>
          <w:szCs w:val="22"/>
          <w:lang w:eastAsia="da-DK"/>
        </w:rPr>
        <w:t>ing</w:t>
      </w:r>
      <w:r w:rsidR="00054877" w:rsidRPr="008B6FFC">
        <w:rPr>
          <w:rFonts w:asciiTheme="minorHAnsi" w:hAnsiTheme="minorHAnsi" w:cstheme="minorHAnsi"/>
          <w:sz w:val="22"/>
          <w:szCs w:val="22"/>
          <w:lang w:eastAsia="da-DK"/>
        </w:rPr>
        <w:t xml:space="preserve"> in the country’s development.</w:t>
      </w:r>
      <w:r w:rsidR="00B06891">
        <w:rPr>
          <w:rFonts w:asciiTheme="minorHAnsi" w:hAnsiTheme="minorHAnsi" w:cstheme="minorHAnsi"/>
          <w:sz w:val="22"/>
          <w:szCs w:val="22"/>
          <w:lang w:eastAsia="da-DK"/>
        </w:rPr>
        <w:t xml:space="preserve"> The policy will </w:t>
      </w:r>
      <w:r w:rsidR="00054877" w:rsidRPr="008B6FFC">
        <w:rPr>
          <w:rFonts w:asciiTheme="minorHAnsi" w:hAnsiTheme="minorHAnsi" w:cstheme="minorHAnsi"/>
          <w:sz w:val="22"/>
          <w:szCs w:val="22"/>
          <w:lang w:eastAsia="da-DK"/>
        </w:rPr>
        <w:t xml:space="preserve">nurture and facilitate the development of workplace learning systems in Rwanda that are owned and driven by employers/industry, </w:t>
      </w:r>
      <w:r w:rsidR="00E468B6">
        <w:rPr>
          <w:rFonts w:asciiTheme="minorHAnsi" w:hAnsiTheme="minorHAnsi" w:cstheme="minorHAnsi"/>
          <w:sz w:val="22"/>
          <w:szCs w:val="22"/>
          <w:lang w:eastAsia="da-DK"/>
        </w:rPr>
        <w:t xml:space="preserve">and can </w:t>
      </w:r>
      <w:r w:rsidR="00054877" w:rsidRPr="008B6FFC">
        <w:rPr>
          <w:rFonts w:asciiTheme="minorHAnsi" w:hAnsiTheme="minorHAnsi" w:cstheme="minorHAnsi"/>
          <w:sz w:val="22"/>
          <w:szCs w:val="22"/>
          <w:lang w:eastAsia="da-DK"/>
        </w:rPr>
        <w:t>adequately respond to the skills needs of the growing Rwandan economy and provide a</w:t>
      </w:r>
      <w:r w:rsidR="00E468B6">
        <w:rPr>
          <w:rFonts w:asciiTheme="minorHAnsi" w:hAnsiTheme="minorHAnsi" w:cstheme="minorHAnsi"/>
          <w:sz w:val="22"/>
          <w:szCs w:val="22"/>
          <w:lang w:eastAsia="da-DK"/>
        </w:rPr>
        <w:t xml:space="preserve"> pathway</w:t>
      </w:r>
      <w:r w:rsidR="00054877" w:rsidRPr="008B6FFC">
        <w:rPr>
          <w:rFonts w:asciiTheme="minorHAnsi" w:hAnsiTheme="minorHAnsi" w:cstheme="minorHAnsi"/>
          <w:sz w:val="22"/>
          <w:szCs w:val="22"/>
          <w:lang w:eastAsia="da-DK"/>
        </w:rPr>
        <w:t xml:space="preserve"> towards formal qualifications recognized on the Rwandan National Qualifications Framework.</w:t>
      </w:r>
      <w:r w:rsidR="00B06891">
        <w:rPr>
          <w:rFonts w:asciiTheme="minorHAnsi" w:hAnsiTheme="minorHAnsi" w:cstheme="minorHAnsi"/>
          <w:sz w:val="22"/>
          <w:szCs w:val="22"/>
          <w:lang w:eastAsia="da-DK"/>
        </w:rPr>
        <w:t xml:space="preserve"> It is interesting to note th</w:t>
      </w:r>
      <w:r w:rsidR="00E468B6">
        <w:rPr>
          <w:rFonts w:asciiTheme="minorHAnsi" w:hAnsiTheme="minorHAnsi" w:cstheme="minorHAnsi"/>
          <w:sz w:val="22"/>
          <w:szCs w:val="22"/>
          <w:lang w:eastAsia="da-DK"/>
        </w:rPr>
        <w:t>is</w:t>
      </w:r>
      <w:r w:rsidR="00B06891">
        <w:rPr>
          <w:rFonts w:asciiTheme="minorHAnsi" w:hAnsiTheme="minorHAnsi" w:cstheme="minorHAnsi"/>
          <w:sz w:val="22"/>
          <w:szCs w:val="22"/>
          <w:lang w:eastAsia="da-DK"/>
        </w:rPr>
        <w:t xml:space="preserve"> clear ambition to map and standardise WPL to wider NQF initiatives. The policy also identifies five </w:t>
      </w:r>
      <w:r w:rsidR="00054877" w:rsidRPr="008B6FFC">
        <w:rPr>
          <w:rFonts w:asciiTheme="minorHAnsi" w:hAnsiTheme="minorHAnsi" w:cstheme="minorHAnsi"/>
          <w:sz w:val="22"/>
          <w:szCs w:val="22"/>
          <w:lang w:eastAsia="da-DK"/>
        </w:rPr>
        <w:t>broad policy objectives will be instrumental to achiev</w:t>
      </w:r>
      <w:r w:rsidR="00B06891">
        <w:rPr>
          <w:rFonts w:asciiTheme="minorHAnsi" w:hAnsiTheme="minorHAnsi" w:cstheme="minorHAnsi"/>
          <w:sz w:val="22"/>
          <w:szCs w:val="22"/>
          <w:lang w:eastAsia="da-DK"/>
        </w:rPr>
        <w:t>ing its</w:t>
      </w:r>
      <w:r w:rsidR="00054877" w:rsidRPr="008B6FFC">
        <w:rPr>
          <w:rFonts w:asciiTheme="minorHAnsi" w:hAnsiTheme="minorHAnsi" w:cstheme="minorHAnsi"/>
          <w:sz w:val="22"/>
          <w:szCs w:val="22"/>
          <w:lang w:eastAsia="da-DK"/>
        </w:rPr>
        <w:t xml:space="preserve"> overall vision:</w:t>
      </w:r>
    </w:p>
    <w:p w14:paraId="34D2BCFF" w14:textId="77777777" w:rsidR="00054877" w:rsidRPr="008B6FFC" w:rsidRDefault="00054877" w:rsidP="00784037">
      <w:pPr>
        <w:numPr>
          <w:ilvl w:val="0"/>
          <w:numId w:val="31"/>
        </w:numPr>
        <w:shd w:val="clear" w:color="auto" w:fill="FFFFFF"/>
        <w:spacing w:line="276" w:lineRule="auto"/>
        <w:rPr>
          <w:rFonts w:asciiTheme="minorHAnsi" w:hAnsiTheme="minorHAnsi" w:cstheme="minorHAnsi"/>
          <w:sz w:val="22"/>
          <w:szCs w:val="22"/>
          <w:lang w:eastAsia="da-DK"/>
        </w:rPr>
      </w:pPr>
      <w:r w:rsidRPr="008B6FFC">
        <w:rPr>
          <w:rFonts w:asciiTheme="minorHAnsi" w:hAnsiTheme="minorHAnsi" w:cstheme="minorHAnsi"/>
          <w:sz w:val="22"/>
          <w:szCs w:val="22"/>
          <w:lang w:eastAsia="da-DK"/>
        </w:rPr>
        <w:lastRenderedPageBreak/>
        <w:t>To develop a modern, recognized and sustainable apprenticeship system in partnership with companies in the formal and informal sectors.</w:t>
      </w:r>
    </w:p>
    <w:p w14:paraId="13A95B21" w14:textId="77777777" w:rsidR="00054877" w:rsidRPr="008B6FFC" w:rsidRDefault="00054877" w:rsidP="00784037">
      <w:pPr>
        <w:numPr>
          <w:ilvl w:val="0"/>
          <w:numId w:val="31"/>
        </w:numPr>
        <w:shd w:val="clear" w:color="auto" w:fill="FFFFFF"/>
        <w:spacing w:line="276" w:lineRule="auto"/>
        <w:rPr>
          <w:rFonts w:asciiTheme="minorHAnsi" w:hAnsiTheme="minorHAnsi" w:cstheme="minorHAnsi"/>
          <w:sz w:val="22"/>
          <w:szCs w:val="22"/>
          <w:lang w:eastAsia="da-DK"/>
        </w:rPr>
      </w:pPr>
      <w:r w:rsidRPr="008B6FFC">
        <w:rPr>
          <w:rFonts w:asciiTheme="minorHAnsi" w:hAnsiTheme="minorHAnsi" w:cstheme="minorHAnsi"/>
          <w:sz w:val="22"/>
          <w:szCs w:val="22"/>
          <w:lang w:eastAsia="da-DK"/>
        </w:rPr>
        <w:t>To improve systems and management of attachment and internship programs.</w:t>
      </w:r>
    </w:p>
    <w:p w14:paraId="6319C851" w14:textId="77777777" w:rsidR="00054877" w:rsidRPr="008B6FFC" w:rsidRDefault="00054877" w:rsidP="00784037">
      <w:pPr>
        <w:numPr>
          <w:ilvl w:val="0"/>
          <w:numId w:val="31"/>
        </w:numPr>
        <w:shd w:val="clear" w:color="auto" w:fill="FFFFFF"/>
        <w:spacing w:line="276" w:lineRule="auto"/>
        <w:rPr>
          <w:rFonts w:asciiTheme="minorHAnsi" w:hAnsiTheme="minorHAnsi" w:cstheme="minorHAnsi"/>
          <w:sz w:val="22"/>
          <w:szCs w:val="22"/>
          <w:lang w:eastAsia="da-DK"/>
        </w:rPr>
      </w:pPr>
      <w:r w:rsidRPr="008B6FFC">
        <w:rPr>
          <w:rFonts w:asciiTheme="minorHAnsi" w:hAnsiTheme="minorHAnsi" w:cstheme="minorHAnsi"/>
          <w:sz w:val="22"/>
          <w:szCs w:val="22"/>
          <w:lang w:eastAsia="da-DK"/>
        </w:rPr>
        <w:t>To develop an institutional framework for the coordinated promotion, facilitation and implementation of workplace learning with strong private sector influence.</w:t>
      </w:r>
    </w:p>
    <w:p w14:paraId="6F26C8A1" w14:textId="77777777" w:rsidR="00054877" w:rsidRPr="008B6FFC" w:rsidRDefault="00054877" w:rsidP="00784037">
      <w:pPr>
        <w:numPr>
          <w:ilvl w:val="0"/>
          <w:numId w:val="31"/>
        </w:numPr>
        <w:shd w:val="clear" w:color="auto" w:fill="FFFFFF"/>
        <w:spacing w:line="276" w:lineRule="auto"/>
        <w:rPr>
          <w:rFonts w:asciiTheme="minorHAnsi" w:hAnsiTheme="minorHAnsi" w:cstheme="minorHAnsi"/>
          <w:sz w:val="22"/>
          <w:szCs w:val="22"/>
          <w:lang w:eastAsia="da-DK"/>
        </w:rPr>
      </w:pPr>
      <w:r w:rsidRPr="008B6FFC">
        <w:rPr>
          <w:rFonts w:asciiTheme="minorHAnsi" w:hAnsiTheme="minorHAnsi" w:cstheme="minorHAnsi"/>
          <w:sz w:val="22"/>
          <w:szCs w:val="22"/>
          <w:lang w:eastAsia="da-DK"/>
        </w:rPr>
        <w:t>To create sustainable incentive structures for companies.</w:t>
      </w:r>
    </w:p>
    <w:p w14:paraId="3DEBB655" w14:textId="2416524D" w:rsidR="00054877" w:rsidRDefault="00054877" w:rsidP="00610735">
      <w:pPr>
        <w:numPr>
          <w:ilvl w:val="0"/>
          <w:numId w:val="31"/>
        </w:numPr>
        <w:shd w:val="clear" w:color="auto" w:fill="FFFFFF"/>
        <w:spacing w:after="120" w:line="276" w:lineRule="auto"/>
        <w:rPr>
          <w:rFonts w:asciiTheme="minorHAnsi" w:hAnsiTheme="minorHAnsi" w:cstheme="minorHAnsi"/>
          <w:sz w:val="22"/>
          <w:szCs w:val="22"/>
          <w:lang w:eastAsia="da-DK"/>
        </w:rPr>
      </w:pPr>
      <w:r w:rsidRPr="008B6FFC">
        <w:rPr>
          <w:rFonts w:asciiTheme="minorHAnsi" w:hAnsiTheme="minorHAnsi" w:cstheme="minorHAnsi"/>
          <w:sz w:val="22"/>
          <w:szCs w:val="22"/>
          <w:lang w:eastAsia="da-DK"/>
        </w:rPr>
        <w:t>To create knowledge and public awareness about workplace learning.</w:t>
      </w:r>
    </w:p>
    <w:p w14:paraId="076019F6" w14:textId="4EBE6954" w:rsidR="00610735" w:rsidRDefault="008C32BD" w:rsidP="00610735">
      <w:pPr>
        <w:shd w:val="clear" w:color="auto" w:fill="FFFFFF"/>
        <w:spacing w:after="120" w:line="276" w:lineRule="auto"/>
        <w:rPr>
          <w:rFonts w:asciiTheme="minorHAnsi" w:hAnsiTheme="minorHAnsi" w:cstheme="minorHAnsi"/>
          <w:sz w:val="22"/>
          <w:szCs w:val="22"/>
          <w:lang w:eastAsia="da-DK"/>
        </w:rPr>
      </w:pPr>
      <w:r w:rsidRPr="00784037">
        <w:rPr>
          <w:rFonts w:asciiTheme="minorHAnsi" w:hAnsiTheme="minorHAnsi" w:cstheme="minorHAnsi"/>
          <w:noProof/>
          <w:sz w:val="22"/>
          <w:szCs w:val="22"/>
          <w:lang w:val="en-US" w:eastAsia="en-US"/>
        </w:rPr>
        <mc:AlternateContent>
          <mc:Choice Requires="wps">
            <w:drawing>
              <wp:anchor distT="0" distB="0" distL="114300" distR="114300" simplePos="0" relativeHeight="251682816" behindDoc="0" locked="0" layoutInCell="1" allowOverlap="1" wp14:anchorId="4571BFEF" wp14:editId="585CB90C">
                <wp:simplePos x="0" y="0"/>
                <wp:positionH relativeFrom="margin">
                  <wp:align>left</wp:align>
                </wp:positionH>
                <wp:positionV relativeFrom="paragraph">
                  <wp:posOffset>608963</wp:posOffset>
                </wp:positionV>
                <wp:extent cx="6135658" cy="2865574"/>
                <wp:effectExtent l="0" t="0" r="0" b="0"/>
                <wp:wrapTopAndBottom/>
                <wp:docPr id="5" name="Tekstfelt 5"/>
                <wp:cNvGraphicFramePr/>
                <a:graphic xmlns:a="http://schemas.openxmlformats.org/drawingml/2006/main">
                  <a:graphicData uri="http://schemas.microsoft.com/office/word/2010/wordprocessingShape">
                    <wps:wsp>
                      <wps:cNvSpPr txBox="1"/>
                      <wps:spPr>
                        <a:xfrm>
                          <a:off x="0" y="0"/>
                          <a:ext cx="6135658" cy="2865574"/>
                        </a:xfrm>
                        <a:prstGeom prst="rect">
                          <a:avLst/>
                        </a:prstGeom>
                        <a:solidFill>
                          <a:srgbClr val="C1AA91"/>
                        </a:solidFill>
                        <a:ln w="6350">
                          <a:noFill/>
                        </a:ln>
                      </wps:spPr>
                      <wps:txbx>
                        <w:txbxContent>
                          <w:p w14:paraId="1EF85777" w14:textId="77777777" w:rsidR="00784037" w:rsidRPr="0020625F" w:rsidRDefault="00784037" w:rsidP="00784037">
                            <w:pPr>
                              <w:spacing w:after="120"/>
                              <w:jc w:val="center"/>
                              <w:rPr>
                                <w:rFonts w:asciiTheme="minorHAnsi" w:hAnsiTheme="minorHAnsi" w:cstheme="minorHAnsi"/>
                                <w:b/>
                                <w:bCs/>
                                <w:sz w:val="18"/>
                                <w:szCs w:val="18"/>
                                <w:lang w:val="en-US"/>
                              </w:rPr>
                            </w:pPr>
                            <w:r w:rsidRPr="0020625F">
                              <w:rPr>
                                <w:rFonts w:asciiTheme="minorHAnsi" w:hAnsiTheme="minorHAnsi" w:cstheme="minorHAnsi"/>
                                <w:b/>
                                <w:bCs/>
                                <w:sz w:val="18"/>
                                <w:szCs w:val="18"/>
                                <w:lang w:val="en-US"/>
                              </w:rPr>
                              <w:t>Key stakeholders in the introduction of Rwanda’s National Policy of Workplace Learning</w:t>
                            </w:r>
                          </w:p>
                          <w:p w14:paraId="384037F0" w14:textId="77777777" w:rsidR="00784037" w:rsidRPr="0020625F" w:rsidRDefault="00784037" w:rsidP="00784037">
                            <w:pPr>
                              <w:spacing w:after="120"/>
                              <w:rPr>
                                <w:rFonts w:asciiTheme="minorHAnsi" w:hAnsiTheme="minorHAnsi" w:cstheme="minorHAnsi"/>
                                <w:sz w:val="18"/>
                                <w:szCs w:val="18"/>
                                <w:lang w:val="en-US"/>
                              </w:rPr>
                            </w:pPr>
                            <w:r w:rsidRPr="0020625F">
                              <w:rPr>
                                <w:rFonts w:asciiTheme="minorHAnsi" w:hAnsiTheme="minorHAnsi" w:cstheme="minorHAnsi"/>
                                <w:b/>
                                <w:bCs/>
                                <w:sz w:val="18"/>
                                <w:szCs w:val="18"/>
                                <w:lang w:val="en-US"/>
                              </w:rPr>
                              <w:t>Name of leading institution:</w:t>
                            </w:r>
                            <w:r w:rsidRPr="0020625F">
                              <w:rPr>
                                <w:rFonts w:asciiTheme="minorHAnsi" w:hAnsiTheme="minorHAnsi" w:cstheme="minorHAnsi"/>
                                <w:sz w:val="18"/>
                                <w:szCs w:val="18"/>
                                <w:lang w:val="en-US"/>
                              </w:rPr>
                              <w:t xml:space="preserve"> Ministry of Public Service and </w:t>
                            </w:r>
                            <w:proofErr w:type="spellStart"/>
                            <w:r w:rsidRPr="0020625F">
                              <w:rPr>
                                <w:rFonts w:asciiTheme="minorHAnsi" w:hAnsiTheme="minorHAnsi" w:cstheme="minorHAnsi"/>
                                <w:sz w:val="18"/>
                                <w:szCs w:val="18"/>
                                <w:lang w:val="en-US"/>
                              </w:rPr>
                              <w:t>Labour</w:t>
                            </w:r>
                            <w:proofErr w:type="spellEnd"/>
                          </w:p>
                          <w:p w14:paraId="12AEC583" w14:textId="77777777" w:rsidR="00784037" w:rsidRPr="0020625F" w:rsidRDefault="00784037" w:rsidP="00784037">
                            <w:pPr>
                              <w:rPr>
                                <w:rFonts w:asciiTheme="minorHAnsi" w:hAnsiTheme="minorHAnsi" w:cstheme="minorHAnsi"/>
                                <w:b/>
                                <w:bCs/>
                                <w:sz w:val="18"/>
                                <w:szCs w:val="18"/>
                                <w:lang w:val="en-US"/>
                              </w:rPr>
                            </w:pPr>
                            <w:r w:rsidRPr="0020625F">
                              <w:rPr>
                                <w:rFonts w:asciiTheme="minorHAnsi" w:hAnsiTheme="minorHAnsi" w:cstheme="minorHAnsi"/>
                                <w:b/>
                                <w:bCs/>
                                <w:sz w:val="18"/>
                                <w:szCs w:val="18"/>
                                <w:lang w:val="en-US"/>
                              </w:rPr>
                              <w:t>Institutions involved in this policy:</w:t>
                            </w:r>
                          </w:p>
                          <w:p w14:paraId="55DBE577" w14:textId="77777777" w:rsidR="00784037" w:rsidRPr="00784037" w:rsidRDefault="00784037" w:rsidP="00784037">
                            <w:pPr>
                              <w:pStyle w:val="ListParagraph"/>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Private Sector Federation (PSF)</w:t>
                            </w:r>
                          </w:p>
                          <w:p w14:paraId="6FFEECE1" w14:textId="77777777" w:rsidR="00784037" w:rsidRPr="004659AD" w:rsidRDefault="00784037" w:rsidP="00784037">
                            <w:pPr>
                              <w:pStyle w:val="ListParagraph"/>
                              <w:numPr>
                                <w:ilvl w:val="0"/>
                                <w:numId w:val="36"/>
                              </w:numPr>
                              <w:spacing w:line="276" w:lineRule="auto"/>
                              <w:rPr>
                                <w:rFonts w:asciiTheme="minorHAnsi" w:hAnsiTheme="minorHAnsi" w:cstheme="minorHAnsi"/>
                                <w:sz w:val="18"/>
                                <w:szCs w:val="18"/>
                                <w:lang w:val="fr-FR"/>
                              </w:rPr>
                            </w:pPr>
                            <w:r w:rsidRPr="004659AD">
                              <w:rPr>
                                <w:rFonts w:asciiTheme="minorHAnsi" w:hAnsiTheme="minorHAnsi" w:cstheme="minorHAnsi"/>
                                <w:sz w:val="18"/>
                                <w:szCs w:val="18"/>
                                <w:lang w:val="fr-FR"/>
                              </w:rPr>
                              <w:t>Association pour la Promotion de l'Education et de la Formation à l'Etranger (APEFE RWANDA)</w:t>
                            </w:r>
                          </w:p>
                          <w:p w14:paraId="21D26E19" w14:textId="77777777" w:rsidR="00784037" w:rsidRPr="00784037" w:rsidRDefault="00784037" w:rsidP="00784037">
                            <w:pPr>
                              <w:pStyle w:val="ListParagraph"/>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ENABEL Belgian Development Agency</w:t>
                            </w:r>
                          </w:p>
                          <w:p w14:paraId="20D68063" w14:textId="77777777" w:rsidR="00784037" w:rsidRPr="004659AD" w:rsidRDefault="00784037" w:rsidP="00784037">
                            <w:pPr>
                              <w:pStyle w:val="ListParagraph"/>
                              <w:numPr>
                                <w:ilvl w:val="0"/>
                                <w:numId w:val="36"/>
                              </w:numPr>
                              <w:spacing w:line="276" w:lineRule="auto"/>
                              <w:rPr>
                                <w:rFonts w:asciiTheme="minorHAnsi" w:hAnsiTheme="minorHAnsi" w:cstheme="minorHAnsi"/>
                                <w:sz w:val="18"/>
                                <w:szCs w:val="18"/>
                                <w:lang w:val="de-DE"/>
                              </w:rPr>
                            </w:pPr>
                            <w:r w:rsidRPr="004659AD">
                              <w:rPr>
                                <w:rFonts w:asciiTheme="minorHAnsi" w:hAnsiTheme="minorHAnsi" w:cstheme="minorHAnsi"/>
                                <w:sz w:val="18"/>
                                <w:szCs w:val="18"/>
                                <w:lang w:val="de-DE"/>
                              </w:rPr>
                              <w:t>The Deutsche Gesellschaft für Internationale Zusammenarbeit (GIZ)</w:t>
                            </w:r>
                          </w:p>
                          <w:p w14:paraId="60081E7E" w14:textId="77777777" w:rsidR="00784037" w:rsidRPr="00784037" w:rsidRDefault="00784037" w:rsidP="00784037">
                            <w:pPr>
                              <w:pStyle w:val="ListParagraph"/>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Workforce Development Authority (WDA)</w:t>
                            </w:r>
                          </w:p>
                          <w:p w14:paraId="3286C162" w14:textId="77777777" w:rsidR="00784037" w:rsidRPr="00784037" w:rsidRDefault="00784037" w:rsidP="00784037">
                            <w:pPr>
                              <w:pStyle w:val="ListParagraph"/>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Higher Education Council (HEC)</w:t>
                            </w:r>
                          </w:p>
                          <w:p w14:paraId="76B59EDF" w14:textId="77777777" w:rsidR="00784037" w:rsidRPr="00784037" w:rsidRDefault="00784037" w:rsidP="00784037">
                            <w:pPr>
                              <w:pStyle w:val="ListParagraph"/>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Ministry of Education (MINEDUC)</w:t>
                            </w:r>
                          </w:p>
                          <w:p w14:paraId="309CBBC9" w14:textId="77777777" w:rsidR="00784037" w:rsidRPr="00784037" w:rsidRDefault="00784037" w:rsidP="00784037">
                            <w:pPr>
                              <w:pStyle w:val="ListParagraph"/>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Ministry of Trade and Industry (MINICOM)</w:t>
                            </w:r>
                          </w:p>
                          <w:p w14:paraId="07DCE1B8" w14:textId="77777777" w:rsidR="00784037" w:rsidRPr="00784037" w:rsidRDefault="00784037" w:rsidP="00784037">
                            <w:pPr>
                              <w:pStyle w:val="ListParagraph"/>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Ministry of Finance and Economic Planning (MINECOFIN)</w:t>
                            </w:r>
                          </w:p>
                          <w:p w14:paraId="3FCBFF33" w14:textId="77777777" w:rsidR="00784037" w:rsidRPr="00784037" w:rsidRDefault="00784037" w:rsidP="00784037">
                            <w:pPr>
                              <w:pStyle w:val="ListParagraph"/>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Integrated Polytechnic Regional Centres (IPRC)</w:t>
                            </w:r>
                          </w:p>
                          <w:p w14:paraId="100A1994" w14:textId="77777777" w:rsidR="00784037" w:rsidRPr="00784037" w:rsidRDefault="00784037" w:rsidP="00784037">
                            <w:pPr>
                              <w:pStyle w:val="ListParagraph"/>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Technical and Vocational Education and Training Institutions (TVET)</w:t>
                            </w:r>
                          </w:p>
                          <w:p w14:paraId="6E83F245" w14:textId="77777777" w:rsidR="00784037" w:rsidRPr="00784037" w:rsidRDefault="00784037" w:rsidP="00784037">
                            <w:pPr>
                              <w:pStyle w:val="ListParagraph"/>
                              <w:numPr>
                                <w:ilvl w:val="0"/>
                                <w:numId w:val="36"/>
                              </w:numPr>
                              <w:spacing w:after="120" w:line="276" w:lineRule="auto"/>
                              <w:rPr>
                                <w:rFonts w:asciiTheme="minorHAnsi" w:hAnsiTheme="minorHAnsi" w:cstheme="minorHAnsi"/>
                                <w:sz w:val="18"/>
                                <w:szCs w:val="18"/>
                              </w:rPr>
                            </w:pPr>
                            <w:r w:rsidRPr="00784037">
                              <w:rPr>
                                <w:rFonts w:asciiTheme="minorHAnsi" w:hAnsiTheme="minorHAnsi" w:cstheme="minorHAnsi"/>
                                <w:sz w:val="18"/>
                                <w:szCs w:val="18"/>
                              </w:rPr>
                              <w:t>Rwanda Polytechnic (RP)</w:t>
                            </w:r>
                          </w:p>
                          <w:p w14:paraId="56F2210C" w14:textId="77777777" w:rsidR="00784037" w:rsidRPr="0020625F" w:rsidRDefault="00784037" w:rsidP="00784037">
                            <w:pPr>
                              <w:rPr>
                                <w:rFonts w:asciiTheme="minorHAnsi" w:hAnsiTheme="minorHAnsi" w:cstheme="minorHAnsi"/>
                                <w:sz w:val="18"/>
                                <w:szCs w:val="18"/>
                                <w:lang w:val="en-US"/>
                              </w:rPr>
                            </w:pPr>
                            <w:r w:rsidRPr="0020625F">
                              <w:rPr>
                                <w:rFonts w:asciiTheme="minorHAnsi" w:hAnsiTheme="minorHAnsi" w:cstheme="minorHAnsi"/>
                                <w:sz w:val="18"/>
                                <w:szCs w:val="18"/>
                                <w:lang w:val="en-US"/>
                              </w:rPr>
                              <w:t>Source: National Policy on Workplace Learning to Prepare Rwandan Youth for Employment”, MIFOTRA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571BFEF" id="_x0000_t202" coordsize="21600,21600" o:spt="202" path="m,l,21600r21600,l21600,xe">
                <v:stroke joinstyle="miter"/>
                <v:path gradientshapeok="t" o:connecttype="rect"/>
              </v:shapetype>
              <v:shape id="Tekstfelt 5" o:spid="_x0000_s1026" type="#_x0000_t202" style="position:absolute;margin-left:0;margin-top:47.95pt;width:483.1pt;height:225.65pt;z-index:2516828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" fillcolor="#c1aa91" stroked="f" strokeweight=".5pt">
                <v:textbox>
                  <w:txbxContent>
                    <w:p w14:paraId="1EF85777" w14:textId="77777777" w:rsidR="00784037" w:rsidRPr="0020625F" w:rsidRDefault="00784037" w:rsidP="00784037">
                      <w:pPr>
                        <w:spacing w:after="120"/>
                        <w:jc w:val="center"/>
                        <w:rPr>
                          <w:rFonts w:asciiTheme="minorHAnsi" w:hAnsiTheme="minorHAnsi" w:cstheme="minorHAnsi"/>
                          <w:b/>
                          <w:bCs/>
                          <w:sz w:val="18"/>
                          <w:szCs w:val="18"/>
                          <w:lang w:val="en-US"/>
                        </w:rPr>
                      </w:pPr>
                      <w:r w:rsidRPr="0020625F">
                        <w:rPr>
                          <w:rFonts w:asciiTheme="minorHAnsi" w:hAnsiTheme="minorHAnsi" w:cstheme="minorHAnsi"/>
                          <w:b/>
                          <w:bCs/>
                          <w:sz w:val="18"/>
                          <w:szCs w:val="18"/>
                          <w:lang w:val="en-US"/>
                        </w:rPr>
                        <w:t>Key stakeholders in the introduction of Rwanda’s National Policy of Workplace Learning</w:t>
                      </w:r>
                    </w:p>
                    <w:p w14:paraId="384037F0" w14:textId="77777777" w:rsidR="00784037" w:rsidRPr="0020625F" w:rsidRDefault="00784037" w:rsidP="00784037">
                      <w:pPr>
                        <w:spacing w:after="120"/>
                        <w:rPr>
                          <w:rFonts w:asciiTheme="minorHAnsi" w:hAnsiTheme="minorHAnsi" w:cstheme="minorHAnsi"/>
                          <w:sz w:val="18"/>
                          <w:szCs w:val="18"/>
                          <w:lang w:val="en-US"/>
                        </w:rPr>
                      </w:pPr>
                      <w:r w:rsidRPr="0020625F">
                        <w:rPr>
                          <w:rFonts w:asciiTheme="minorHAnsi" w:hAnsiTheme="minorHAnsi" w:cstheme="minorHAnsi"/>
                          <w:b/>
                          <w:bCs/>
                          <w:sz w:val="18"/>
                          <w:szCs w:val="18"/>
                          <w:lang w:val="en-US"/>
                        </w:rPr>
                        <w:t>Name of leading institution:</w:t>
                      </w:r>
                      <w:r w:rsidRPr="0020625F">
                        <w:rPr>
                          <w:rFonts w:asciiTheme="minorHAnsi" w:hAnsiTheme="minorHAnsi" w:cstheme="minorHAnsi"/>
                          <w:sz w:val="18"/>
                          <w:szCs w:val="18"/>
                          <w:lang w:val="en-US"/>
                        </w:rPr>
                        <w:t xml:space="preserve"> Ministry of Public Service and </w:t>
                      </w:r>
                      <w:proofErr w:type="spellStart"/>
                      <w:r w:rsidRPr="0020625F">
                        <w:rPr>
                          <w:rFonts w:asciiTheme="minorHAnsi" w:hAnsiTheme="minorHAnsi" w:cstheme="minorHAnsi"/>
                          <w:sz w:val="18"/>
                          <w:szCs w:val="18"/>
                          <w:lang w:val="en-US"/>
                        </w:rPr>
                        <w:t>Labour</w:t>
                      </w:r>
                      <w:proofErr w:type="spellEnd"/>
                    </w:p>
                    <w:p w14:paraId="12AEC583" w14:textId="77777777" w:rsidR="00784037" w:rsidRPr="0020625F" w:rsidRDefault="00784037" w:rsidP="00784037">
                      <w:pPr>
                        <w:rPr>
                          <w:rFonts w:asciiTheme="minorHAnsi" w:hAnsiTheme="minorHAnsi" w:cstheme="minorHAnsi"/>
                          <w:b/>
                          <w:bCs/>
                          <w:sz w:val="18"/>
                          <w:szCs w:val="18"/>
                          <w:lang w:val="en-US"/>
                        </w:rPr>
                      </w:pPr>
                      <w:r w:rsidRPr="0020625F">
                        <w:rPr>
                          <w:rFonts w:asciiTheme="minorHAnsi" w:hAnsiTheme="minorHAnsi" w:cstheme="minorHAnsi"/>
                          <w:b/>
                          <w:bCs/>
                          <w:sz w:val="18"/>
                          <w:szCs w:val="18"/>
                          <w:lang w:val="en-US"/>
                        </w:rPr>
                        <w:t>Institutions involved in this policy:</w:t>
                      </w:r>
                    </w:p>
                    <w:p w14:paraId="55DBE577" w14:textId="77777777" w:rsidR="00784037" w:rsidRPr="00784037" w:rsidRDefault="00784037" w:rsidP="00784037">
                      <w:pPr>
                        <w:pStyle w:val="Listeafsnit"/>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Private Sector Federation (PSF)</w:t>
                      </w:r>
                    </w:p>
                    <w:p w14:paraId="6FFEECE1" w14:textId="77777777" w:rsidR="00784037" w:rsidRPr="00784037" w:rsidRDefault="00784037" w:rsidP="00784037">
                      <w:pPr>
                        <w:pStyle w:val="Listeafsnit"/>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 xml:space="preserve">Association pour la Promotion de </w:t>
                      </w:r>
                      <w:proofErr w:type="spellStart"/>
                      <w:r w:rsidRPr="00784037">
                        <w:rPr>
                          <w:rFonts w:asciiTheme="minorHAnsi" w:hAnsiTheme="minorHAnsi" w:cstheme="minorHAnsi"/>
                          <w:sz w:val="18"/>
                          <w:szCs w:val="18"/>
                        </w:rPr>
                        <w:t>l'Education</w:t>
                      </w:r>
                      <w:proofErr w:type="spellEnd"/>
                      <w:r w:rsidRPr="00784037">
                        <w:rPr>
                          <w:rFonts w:asciiTheme="minorHAnsi" w:hAnsiTheme="minorHAnsi" w:cstheme="minorHAnsi"/>
                          <w:sz w:val="18"/>
                          <w:szCs w:val="18"/>
                        </w:rPr>
                        <w:t xml:space="preserve"> et de la Formation à </w:t>
                      </w:r>
                      <w:proofErr w:type="spellStart"/>
                      <w:r w:rsidRPr="00784037">
                        <w:rPr>
                          <w:rFonts w:asciiTheme="minorHAnsi" w:hAnsiTheme="minorHAnsi" w:cstheme="minorHAnsi"/>
                          <w:sz w:val="18"/>
                          <w:szCs w:val="18"/>
                        </w:rPr>
                        <w:t>l'Etranger</w:t>
                      </w:r>
                      <w:proofErr w:type="spellEnd"/>
                      <w:r w:rsidRPr="00784037">
                        <w:rPr>
                          <w:rFonts w:asciiTheme="minorHAnsi" w:hAnsiTheme="minorHAnsi" w:cstheme="minorHAnsi"/>
                          <w:sz w:val="18"/>
                          <w:szCs w:val="18"/>
                        </w:rPr>
                        <w:t xml:space="preserve"> (APEFE RWANDA)</w:t>
                      </w:r>
                    </w:p>
                    <w:p w14:paraId="21D26E19" w14:textId="77777777" w:rsidR="00784037" w:rsidRPr="00784037" w:rsidRDefault="00784037" w:rsidP="00784037">
                      <w:pPr>
                        <w:pStyle w:val="Listeafsnit"/>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ENABEL Belgian Development Agency</w:t>
                      </w:r>
                    </w:p>
                    <w:p w14:paraId="20D68063" w14:textId="77777777" w:rsidR="00784037" w:rsidRPr="00784037" w:rsidRDefault="00784037" w:rsidP="00784037">
                      <w:pPr>
                        <w:pStyle w:val="Listeafsnit"/>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 xml:space="preserve">The Deutsche Gesellschaft für Internationale </w:t>
                      </w:r>
                      <w:proofErr w:type="spellStart"/>
                      <w:r w:rsidRPr="00784037">
                        <w:rPr>
                          <w:rFonts w:asciiTheme="minorHAnsi" w:hAnsiTheme="minorHAnsi" w:cstheme="minorHAnsi"/>
                          <w:sz w:val="18"/>
                          <w:szCs w:val="18"/>
                        </w:rPr>
                        <w:t>Zusammenarbeit</w:t>
                      </w:r>
                      <w:proofErr w:type="spellEnd"/>
                      <w:r w:rsidRPr="00784037">
                        <w:rPr>
                          <w:rFonts w:asciiTheme="minorHAnsi" w:hAnsiTheme="minorHAnsi" w:cstheme="minorHAnsi"/>
                          <w:sz w:val="18"/>
                          <w:szCs w:val="18"/>
                        </w:rPr>
                        <w:t xml:space="preserve"> (GIZ)</w:t>
                      </w:r>
                    </w:p>
                    <w:p w14:paraId="60081E7E" w14:textId="77777777" w:rsidR="00784037" w:rsidRPr="00784037" w:rsidRDefault="00784037" w:rsidP="00784037">
                      <w:pPr>
                        <w:pStyle w:val="Listeafsnit"/>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Workforce Development Authority (WDA)</w:t>
                      </w:r>
                    </w:p>
                    <w:p w14:paraId="3286C162" w14:textId="77777777" w:rsidR="00784037" w:rsidRPr="00784037" w:rsidRDefault="00784037" w:rsidP="00784037">
                      <w:pPr>
                        <w:pStyle w:val="Listeafsnit"/>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Higher Education Council (HEC)</w:t>
                      </w:r>
                    </w:p>
                    <w:p w14:paraId="76B59EDF" w14:textId="77777777" w:rsidR="00784037" w:rsidRPr="00784037" w:rsidRDefault="00784037" w:rsidP="00784037">
                      <w:pPr>
                        <w:pStyle w:val="Listeafsnit"/>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Ministry of Education (MINEDUC)</w:t>
                      </w:r>
                    </w:p>
                    <w:p w14:paraId="309CBBC9" w14:textId="77777777" w:rsidR="00784037" w:rsidRPr="00784037" w:rsidRDefault="00784037" w:rsidP="00784037">
                      <w:pPr>
                        <w:pStyle w:val="Listeafsnit"/>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Ministry of Trade and Industry (MINICOM)</w:t>
                      </w:r>
                    </w:p>
                    <w:p w14:paraId="07DCE1B8" w14:textId="77777777" w:rsidR="00784037" w:rsidRPr="00784037" w:rsidRDefault="00784037" w:rsidP="00784037">
                      <w:pPr>
                        <w:pStyle w:val="Listeafsnit"/>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Ministry of Finance and Economic Planning (MINECOFIN)</w:t>
                      </w:r>
                    </w:p>
                    <w:p w14:paraId="3FCBFF33" w14:textId="77777777" w:rsidR="00784037" w:rsidRPr="00784037" w:rsidRDefault="00784037" w:rsidP="00784037">
                      <w:pPr>
                        <w:pStyle w:val="Listeafsnit"/>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Integrated Polytechnic Regional Centres (IPRC)</w:t>
                      </w:r>
                    </w:p>
                    <w:p w14:paraId="100A1994" w14:textId="77777777" w:rsidR="00784037" w:rsidRPr="00784037" w:rsidRDefault="00784037" w:rsidP="00784037">
                      <w:pPr>
                        <w:pStyle w:val="Listeafsnit"/>
                        <w:numPr>
                          <w:ilvl w:val="0"/>
                          <w:numId w:val="36"/>
                        </w:numPr>
                        <w:spacing w:line="276" w:lineRule="auto"/>
                        <w:rPr>
                          <w:rFonts w:asciiTheme="minorHAnsi" w:hAnsiTheme="minorHAnsi" w:cstheme="minorHAnsi"/>
                          <w:sz w:val="18"/>
                          <w:szCs w:val="18"/>
                        </w:rPr>
                      </w:pPr>
                      <w:r w:rsidRPr="00784037">
                        <w:rPr>
                          <w:rFonts w:asciiTheme="minorHAnsi" w:hAnsiTheme="minorHAnsi" w:cstheme="minorHAnsi"/>
                          <w:sz w:val="18"/>
                          <w:szCs w:val="18"/>
                        </w:rPr>
                        <w:t>Technical and Vocational Education and Training Institutions (TVET)</w:t>
                      </w:r>
                    </w:p>
                    <w:p w14:paraId="6E83F245" w14:textId="77777777" w:rsidR="00784037" w:rsidRPr="00784037" w:rsidRDefault="00784037" w:rsidP="00784037">
                      <w:pPr>
                        <w:pStyle w:val="Listeafsnit"/>
                        <w:numPr>
                          <w:ilvl w:val="0"/>
                          <w:numId w:val="36"/>
                        </w:numPr>
                        <w:spacing w:after="120" w:line="276" w:lineRule="auto"/>
                        <w:rPr>
                          <w:rFonts w:asciiTheme="minorHAnsi" w:hAnsiTheme="minorHAnsi" w:cstheme="minorHAnsi"/>
                          <w:sz w:val="18"/>
                          <w:szCs w:val="18"/>
                        </w:rPr>
                      </w:pPr>
                      <w:r w:rsidRPr="00784037">
                        <w:rPr>
                          <w:rFonts w:asciiTheme="minorHAnsi" w:hAnsiTheme="minorHAnsi" w:cstheme="minorHAnsi"/>
                          <w:sz w:val="18"/>
                          <w:szCs w:val="18"/>
                        </w:rPr>
                        <w:t>Rwanda Polytechnic (RP)</w:t>
                      </w:r>
                    </w:p>
                    <w:p w14:paraId="56F2210C" w14:textId="77777777" w:rsidR="00784037" w:rsidRPr="0020625F" w:rsidRDefault="00784037" w:rsidP="00784037">
                      <w:pPr>
                        <w:rPr>
                          <w:rFonts w:asciiTheme="minorHAnsi" w:hAnsiTheme="minorHAnsi" w:cstheme="minorHAnsi"/>
                          <w:sz w:val="18"/>
                          <w:szCs w:val="18"/>
                          <w:lang w:val="en-US"/>
                        </w:rPr>
                      </w:pPr>
                      <w:r w:rsidRPr="0020625F">
                        <w:rPr>
                          <w:rFonts w:asciiTheme="minorHAnsi" w:hAnsiTheme="minorHAnsi" w:cstheme="minorHAnsi"/>
                          <w:sz w:val="18"/>
                          <w:szCs w:val="18"/>
                          <w:lang w:val="en-US"/>
                        </w:rPr>
                        <w:t>Source: National Policy on Workplace Learning to Prepare Rwandan Youth for Employment”, MIFOTRA 2015.</w:t>
                      </w:r>
                    </w:p>
                  </w:txbxContent>
                </v:textbox>
                <w10:wrap type="topAndBottom" anchorx="margin"/>
              </v:shape>
            </w:pict>
          </mc:Fallback>
        </mc:AlternateContent>
      </w:r>
      <w:r w:rsidR="00610735">
        <w:rPr>
          <w:rFonts w:asciiTheme="minorHAnsi" w:hAnsiTheme="minorHAnsi" w:cstheme="minorHAnsi"/>
          <w:sz w:val="22"/>
          <w:szCs w:val="22"/>
          <w:lang w:eastAsia="da-DK"/>
        </w:rPr>
        <w:t xml:space="preserve">The Guidelines that this report describe </w:t>
      </w:r>
      <w:proofErr w:type="gramStart"/>
      <w:r w:rsidR="00610735">
        <w:rPr>
          <w:rFonts w:asciiTheme="minorHAnsi" w:hAnsiTheme="minorHAnsi" w:cstheme="minorHAnsi"/>
          <w:sz w:val="22"/>
          <w:szCs w:val="22"/>
          <w:lang w:eastAsia="da-DK"/>
        </w:rPr>
        <w:t>have been designed</w:t>
      </w:r>
      <w:proofErr w:type="gramEnd"/>
      <w:r w:rsidR="00610735">
        <w:rPr>
          <w:rFonts w:asciiTheme="minorHAnsi" w:hAnsiTheme="minorHAnsi" w:cstheme="minorHAnsi"/>
          <w:sz w:val="22"/>
          <w:szCs w:val="22"/>
          <w:lang w:eastAsia="da-DK"/>
        </w:rPr>
        <w:t xml:space="preserve"> to support the realisation of this vision, mission and objectives for Rwanda’s WPL provision. Importantly, the policy also identified key stakeholders who should be included in the WPL policy implementation:</w:t>
      </w:r>
    </w:p>
    <w:p w14:paraId="65D0BDD1" w14:textId="4D3888A3" w:rsidR="00054877" w:rsidRDefault="00054877" w:rsidP="00741FAB">
      <w:pPr>
        <w:rPr>
          <w:b/>
          <w:bCs/>
        </w:rPr>
      </w:pPr>
    </w:p>
    <w:p w14:paraId="0CDEA9F6" w14:textId="31282D96" w:rsidR="00987D8D" w:rsidRPr="00987D8D" w:rsidRDefault="00987D8D" w:rsidP="00EF6C1E">
      <w:pPr>
        <w:spacing w:after="120" w:line="276" w:lineRule="auto"/>
        <w:rPr>
          <w:rFonts w:asciiTheme="minorHAnsi" w:hAnsiTheme="minorHAnsi" w:cstheme="minorHAnsi"/>
          <w:i/>
          <w:iCs/>
          <w:sz w:val="20"/>
          <w:szCs w:val="20"/>
        </w:rPr>
      </w:pPr>
      <w:r>
        <w:rPr>
          <w:rFonts w:asciiTheme="minorHAnsi" w:hAnsiTheme="minorHAnsi" w:cstheme="minorHAnsi"/>
          <w:sz w:val="22"/>
          <w:szCs w:val="22"/>
        </w:rPr>
        <w:t xml:space="preserve">In </w:t>
      </w:r>
      <w:proofErr w:type="gramStart"/>
      <w:r>
        <w:rPr>
          <w:rFonts w:asciiTheme="minorHAnsi" w:hAnsiTheme="minorHAnsi" w:cstheme="minorHAnsi"/>
          <w:sz w:val="22"/>
          <w:szCs w:val="22"/>
        </w:rPr>
        <w:t>summary</w:t>
      </w:r>
      <w:proofErr w:type="gramEnd"/>
      <w:r>
        <w:rPr>
          <w:rFonts w:asciiTheme="minorHAnsi" w:hAnsiTheme="minorHAnsi" w:cstheme="minorHAnsi"/>
          <w:sz w:val="22"/>
          <w:szCs w:val="22"/>
        </w:rPr>
        <w:t xml:space="preserve"> the guidelines are an attempt to harmonise existing policies</w:t>
      </w:r>
      <w:r w:rsidR="00E468B6">
        <w:rPr>
          <w:rFonts w:asciiTheme="minorHAnsi" w:hAnsiTheme="minorHAnsi" w:cstheme="minorHAnsi"/>
          <w:sz w:val="22"/>
          <w:szCs w:val="22"/>
        </w:rPr>
        <w:t xml:space="preserve"> and </w:t>
      </w:r>
      <w:r>
        <w:rPr>
          <w:rFonts w:asciiTheme="minorHAnsi" w:hAnsiTheme="minorHAnsi" w:cstheme="minorHAnsi"/>
          <w:sz w:val="22"/>
          <w:szCs w:val="22"/>
        </w:rPr>
        <w:t>standardise approaches across multiple stakeholders and delivery partners, towards a more coordinated and quality assured WPL model: ‘</w:t>
      </w:r>
      <w:r w:rsidRPr="00987D8D">
        <w:rPr>
          <w:rFonts w:asciiTheme="minorHAnsi" w:hAnsiTheme="minorHAnsi" w:cstheme="minorHAnsi"/>
          <w:i/>
          <w:iCs/>
          <w:sz w:val="20"/>
          <w:szCs w:val="20"/>
        </w:rPr>
        <w:t>Despite the existing policies and laws, there is no specific guidelines established before to guide the implementation of workplace learning in Rwanda.</w:t>
      </w:r>
      <w:r>
        <w:rPr>
          <w:rFonts w:asciiTheme="minorHAnsi" w:hAnsiTheme="minorHAnsi" w:cstheme="minorHAnsi"/>
          <w:i/>
          <w:iCs/>
          <w:sz w:val="20"/>
          <w:szCs w:val="20"/>
        </w:rPr>
        <w:t>’</w:t>
      </w:r>
    </w:p>
    <w:p w14:paraId="1B5487D7" w14:textId="14EC14DB" w:rsidR="00DC3059" w:rsidRDefault="00963F07" w:rsidP="00DC3059">
      <w:pPr>
        <w:spacing w:after="120" w:line="276" w:lineRule="auto"/>
        <w:rPr>
          <w:rFonts w:asciiTheme="minorHAnsi" w:hAnsiTheme="minorHAnsi" w:cstheme="minorHAnsi"/>
          <w:b/>
          <w:bCs/>
          <w:color w:val="333333"/>
          <w:sz w:val="22"/>
          <w:szCs w:val="22"/>
          <w:lang w:eastAsia="da-DK"/>
        </w:rPr>
      </w:pPr>
      <w:r>
        <w:rPr>
          <w:rFonts w:asciiTheme="minorHAnsi" w:hAnsiTheme="minorHAnsi" w:cstheme="minorHAnsi"/>
          <w:b/>
          <w:bCs/>
          <w:color w:val="333333"/>
          <w:sz w:val="22"/>
          <w:szCs w:val="22"/>
          <w:lang w:eastAsia="da-DK"/>
        </w:rPr>
        <w:t>How does the tool work?</w:t>
      </w:r>
    </w:p>
    <w:p w14:paraId="3C5334FD" w14:textId="6795509C" w:rsidR="00B2379A" w:rsidRDefault="00EF6C1E" w:rsidP="00470CC7">
      <w:pPr>
        <w:spacing w:after="120" w:line="276" w:lineRule="auto"/>
        <w:rPr>
          <w:rFonts w:asciiTheme="minorHAnsi" w:hAnsiTheme="minorHAnsi" w:cstheme="minorHAnsi"/>
          <w:color w:val="333333"/>
          <w:sz w:val="22"/>
          <w:szCs w:val="22"/>
          <w:lang w:eastAsia="da-DK"/>
        </w:rPr>
      </w:pPr>
      <w:r>
        <w:rPr>
          <w:rFonts w:asciiTheme="minorHAnsi" w:hAnsiTheme="minorHAnsi" w:cstheme="minorHAnsi"/>
          <w:color w:val="333333"/>
          <w:sz w:val="22"/>
          <w:szCs w:val="22"/>
          <w:lang w:eastAsia="da-DK"/>
        </w:rPr>
        <w:t>The guidelines include a series of practical ‘checklists’ that can be applied to WPL, before, during and after work placements, it is interesting to note that these checklists are now being further developed into apprenticeship operational manuals under RTB.</w:t>
      </w:r>
      <w:r w:rsidR="00470CC7">
        <w:rPr>
          <w:rFonts w:asciiTheme="minorHAnsi" w:hAnsiTheme="minorHAnsi" w:cstheme="minorHAnsi"/>
          <w:color w:val="333333"/>
          <w:sz w:val="22"/>
          <w:szCs w:val="22"/>
          <w:lang w:eastAsia="da-DK"/>
        </w:rPr>
        <w:t xml:space="preserve"> </w:t>
      </w:r>
      <w:r w:rsidR="007E6CEF">
        <w:rPr>
          <w:rFonts w:asciiTheme="minorHAnsi" w:hAnsiTheme="minorHAnsi" w:cstheme="minorHAnsi"/>
          <w:color w:val="333333"/>
          <w:sz w:val="22"/>
          <w:szCs w:val="22"/>
          <w:lang w:eastAsia="da-DK"/>
        </w:rPr>
        <w:t>The</w:t>
      </w:r>
      <w:r w:rsidR="004D5781">
        <w:rPr>
          <w:rFonts w:asciiTheme="minorHAnsi" w:hAnsiTheme="minorHAnsi" w:cstheme="minorHAnsi"/>
          <w:color w:val="333333"/>
          <w:sz w:val="22"/>
          <w:szCs w:val="22"/>
          <w:lang w:eastAsia="da-DK"/>
        </w:rPr>
        <w:t xml:space="preserve">re are also guidelines on establishing </w:t>
      </w:r>
      <w:r w:rsidR="007E6CEF">
        <w:rPr>
          <w:rFonts w:asciiTheme="minorHAnsi" w:hAnsiTheme="minorHAnsi" w:cstheme="minorHAnsi"/>
          <w:color w:val="333333"/>
          <w:sz w:val="22"/>
          <w:szCs w:val="22"/>
          <w:lang w:eastAsia="da-DK"/>
        </w:rPr>
        <w:t xml:space="preserve">eligibility/minimum criteria for employers, training providers (‘schools’), programmes and trainees. </w:t>
      </w:r>
      <w:r w:rsidR="008043EC">
        <w:rPr>
          <w:rFonts w:asciiTheme="minorHAnsi" w:hAnsiTheme="minorHAnsi" w:cstheme="minorHAnsi"/>
          <w:color w:val="333333"/>
          <w:sz w:val="22"/>
          <w:szCs w:val="22"/>
          <w:lang w:eastAsia="da-DK"/>
        </w:rPr>
        <w:t xml:space="preserve">The guidelines </w:t>
      </w:r>
      <w:r w:rsidR="004D5781">
        <w:rPr>
          <w:rFonts w:asciiTheme="minorHAnsi" w:hAnsiTheme="minorHAnsi" w:cstheme="minorHAnsi"/>
          <w:color w:val="333333"/>
          <w:sz w:val="22"/>
          <w:szCs w:val="22"/>
          <w:lang w:eastAsia="da-DK"/>
        </w:rPr>
        <w:t xml:space="preserve">also </w:t>
      </w:r>
      <w:r w:rsidR="008043EC">
        <w:rPr>
          <w:rFonts w:asciiTheme="minorHAnsi" w:hAnsiTheme="minorHAnsi" w:cstheme="minorHAnsi"/>
          <w:color w:val="333333"/>
          <w:sz w:val="22"/>
          <w:szCs w:val="22"/>
          <w:lang w:eastAsia="da-DK"/>
        </w:rPr>
        <w:t>define</w:t>
      </w:r>
      <w:r w:rsidR="004D5781">
        <w:rPr>
          <w:rFonts w:asciiTheme="minorHAnsi" w:hAnsiTheme="minorHAnsi" w:cstheme="minorHAnsi"/>
          <w:color w:val="333333"/>
          <w:sz w:val="22"/>
          <w:szCs w:val="22"/>
          <w:lang w:eastAsia="da-DK"/>
        </w:rPr>
        <w:t xml:space="preserve"> standardised</w:t>
      </w:r>
      <w:r w:rsidR="008043EC">
        <w:rPr>
          <w:rFonts w:asciiTheme="minorHAnsi" w:hAnsiTheme="minorHAnsi" w:cstheme="minorHAnsi"/>
          <w:color w:val="333333"/>
          <w:sz w:val="22"/>
          <w:szCs w:val="22"/>
          <w:lang w:eastAsia="da-DK"/>
        </w:rPr>
        <w:t xml:space="preserve"> </w:t>
      </w:r>
      <w:r w:rsidR="004D5781">
        <w:rPr>
          <w:rFonts w:asciiTheme="minorHAnsi" w:hAnsiTheme="minorHAnsi" w:cstheme="minorHAnsi"/>
          <w:color w:val="333333"/>
          <w:sz w:val="22"/>
          <w:szCs w:val="22"/>
          <w:lang w:eastAsia="da-DK"/>
        </w:rPr>
        <w:t>practices for</w:t>
      </w:r>
      <w:r w:rsidR="008043EC">
        <w:rPr>
          <w:rFonts w:asciiTheme="minorHAnsi" w:hAnsiTheme="minorHAnsi" w:cstheme="minorHAnsi"/>
          <w:color w:val="333333"/>
          <w:sz w:val="22"/>
          <w:szCs w:val="22"/>
          <w:lang w:eastAsia="da-DK"/>
        </w:rPr>
        <w:t xml:space="preserve"> qualifications, certification and accreditation</w:t>
      </w:r>
      <w:r w:rsidR="004D5781">
        <w:rPr>
          <w:rFonts w:asciiTheme="minorHAnsi" w:hAnsiTheme="minorHAnsi" w:cstheme="minorHAnsi"/>
          <w:color w:val="333333"/>
          <w:sz w:val="22"/>
          <w:szCs w:val="22"/>
          <w:lang w:eastAsia="da-DK"/>
        </w:rPr>
        <w:t xml:space="preserve">, and </w:t>
      </w:r>
      <w:r w:rsidR="008043EC">
        <w:rPr>
          <w:rFonts w:asciiTheme="minorHAnsi" w:hAnsiTheme="minorHAnsi" w:cstheme="minorHAnsi"/>
          <w:color w:val="333333"/>
          <w:sz w:val="22"/>
          <w:szCs w:val="22"/>
          <w:lang w:eastAsia="da-DK"/>
        </w:rPr>
        <w:t xml:space="preserve">capture approaches to WPL funding and associated communication activities. Finally, they reference specific guidelines for </w:t>
      </w:r>
      <w:r w:rsidR="00E468B6">
        <w:rPr>
          <w:rFonts w:asciiTheme="minorHAnsi" w:hAnsiTheme="minorHAnsi" w:cstheme="minorHAnsi"/>
          <w:color w:val="333333"/>
          <w:sz w:val="22"/>
          <w:szCs w:val="22"/>
          <w:lang w:eastAsia="da-DK"/>
        </w:rPr>
        <w:t xml:space="preserve">the </w:t>
      </w:r>
      <w:r w:rsidR="008043EC">
        <w:rPr>
          <w:rFonts w:asciiTheme="minorHAnsi" w:hAnsiTheme="minorHAnsi" w:cstheme="minorHAnsi"/>
          <w:color w:val="333333"/>
          <w:sz w:val="22"/>
          <w:szCs w:val="22"/>
          <w:lang w:eastAsia="da-DK"/>
        </w:rPr>
        <w:t xml:space="preserve">different mediums of WPL, including the assigning of roles and responsibilities to </w:t>
      </w:r>
      <w:r w:rsidR="00E468B6">
        <w:rPr>
          <w:rFonts w:asciiTheme="minorHAnsi" w:hAnsiTheme="minorHAnsi" w:cstheme="minorHAnsi"/>
          <w:color w:val="333333"/>
          <w:sz w:val="22"/>
          <w:szCs w:val="22"/>
          <w:lang w:eastAsia="da-DK"/>
        </w:rPr>
        <w:t>ide</w:t>
      </w:r>
      <w:r w:rsidR="008043EC">
        <w:rPr>
          <w:rFonts w:asciiTheme="minorHAnsi" w:hAnsiTheme="minorHAnsi" w:cstheme="minorHAnsi"/>
          <w:color w:val="333333"/>
          <w:sz w:val="22"/>
          <w:szCs w:val="22"/>
          <w:lang w:eastAsia="da-DK"/>
        </w:rPr>
        <w:t>ntified public and private sector agencies/stakeholders.</w:t>
      </w:r>
    </w:p>
    <w:p w14:paraId="2121D94A" w14:textId="77777777" w:rsidR="00470CC7" w:rsidRDefault="00470CC7" w:rsidP="008C32BD">
      <w:pPr>
        <w:spacing w:before="120" w:after="120" w:line="276" w:lineRule="auto"/>
        <w:rPr>
          <w:rFonts w:asciiTheme="minorHAnsi" w:hAnsiTheme="minorHAnsi" w:cstheme="minorHAnsi"/>
          <w:color w:val="333333"/>
          <w:sz w:val="22"/>
          <w:szCs w:val="22"/>
          <w:lang w:eastAsia="da-DK"/>
        </w:rPr>
      </w:pPr>
    </w:p>
    <w:p w14:paraId="6765C5D6" w14:textId="77777777" w:rsidR="00470CC7" w:rsidRDefault="00470CC7" w:rsidP="008C32BD">
      <w:pPr>
        <w:spacing w:before="120" w:after="120" w:line="276" w:lineRule="auto"/>
        <w:rPr>
          <w:rFonts w:asciiTheme="minorHAnsi" w:hAnsiTheme="minorHAnsi" w:cstheme="minorHAnsi"/>
          <w:color w:val="333333"/>
          <w:sz w:val="22"/>
          <w:szCs w:val="22"/>
          <w:lang w:eastAsia="da-DK"/>
        </w:rPr>
      </w:pPr>
    </w:p>
    <w:p w14:paraId="75E19117" w14:textId="09143881" w:rsidR="00361573" w:rsidRDefault="00470CC7" w:rsidP="00470CC7">
      <w:pPr>
        <w:spacing w:before="240" w:after="120" w:line="276" w:lineRule="auto"/>
        <w:rPr>
          <w:rFonts w:asciiTheme="minorHAnsi" w:hAnsiTheme="minorHAnsi" w:cstheme="minorHAnsi"/>
          <w:sz w:val="22"/>
          <w:szCs w:val="22"/>
        </w:rPr>
      </w:pPr>
      <w:r w:rsidRPr="00470CC7">
        <w:rPr>
          <w:rFonts w:asciiTheme="minorHAnsi" w:hAnsiTheme="minorHAnsi" w:cstheme="minorHAnsi"/>
          <w:noProof/>
          <w:color w:val="333333"/>
          <w:sz w:val="22"/>
          <w:szCs w:val="22"/>
          <w:lang w:val="en-US" w:eastAsia="en-US"/>
        </w:rPr>
        <w:lastRenderedPageBreak/>
        <mc:AlternateContent>
          <mc:Choice Requires="wps">
            <w:drawing>
              <wp:anchor distT="0" distB="0" distL="114300" distR="114300" simplePos="0" relativeHeight="251684864" behindDoc="0" locked="0" layoutInCell="1" allowOverlap="1" wp14:anchorId="1EEF4E61" wp14:editId="46215DB1">
                <wp:simplePos x="0" y="0"/>
                <wp:positionH relativeFrom="margin">
                  <wp:posOffset>3175</wp:posOffset>
                </wp:positionH>
                <wp:positionV relativeFrom="paragraph">
                  <wp:posOffset>89535</wp:posOffset>
                </wp:positionV>
                <wp:extent cx="6043295" cy="2274570"/>
                <wp:effectExtent l="0" t="0" r="0" b="0"/>
                <wp:wrapSquare wrapText="bothSides"/>
                <wp:docPr id="4" name="Tekstfelt 4"/>
                <wp:cNvGraphicFramePr/>
                <a:graphic xmlns:a="http://schemas.openxmlformats.org/drawingml/2006/main">
                  <a:graphicData uri="http://schemas.microsoft.com/office/word/2010/wordprocessingShape">
                    <wps:wsp>
                      <wps:cNvSpPr txBox="1"/>
                      <wps:spPr>
                        <a:xfrm>
                          <a:off x="0" y="0"/>
                          <a:ext cx="6043295" cy="2274570"/>
                        </a:xfrm>
                        <a:prstGeom prst="rect">
                          <a:avLst/>
                        </a:prstGeom>
                        <a:solidFill>
                          <a:srgbClr val="C1AA91"/>
                        </a:solidFill>
                        <a:ln w="6350">
                          <a:noFill/>
                        </a:ln>
                      </wps:spPr>
                      <wps:txbx>
                        <w:txbxContent>
                          <w:p w14:paraId="258C6F97" w14:textId="77777777" w:rsidR="00470CC7" w:rsidRPr="009E0B4E" w:rsidRDefault="00470CC7" w:rsidP="00470CC7">
                            <w:pPr>
                              <w:rPr>
                                <w:rFonts w:asciiTheme="minorHAnsi" w:hAnsiTheme="minorHAnsi" w:cstheme="minorHAnsi"/>
                                <w:b/>
                                <w:bCs/>
                                <w:sz w:val="18"/>
                                <w:szCs w:val="18"/>
                                <w:lang w:val="en-US"/>
                              </w:rPr>
                            </w:pPr>
                            <w:r w:rsidRPr="009E0B4E">
                              <w:rPr>
                                <w:rFonts w:asciiTheme="minorHAnsi" w:hAnsiTheme="minorHAnsi" w:cstheme="minorHAnsi"/>
                                <w:b/>
                                <w:bCs/>
                                <w:sz w:val="18"/>
                                <w:szCs w:val="18"/>
                                <w:lang w:val="en-US"/>
                              </w:rPr>
                              <w:t>Example checklist:</w:t>
                            </w:r>
                          </w:p>
                          <w:p w14:paraId="17A1AFE0" w14:textId="77777777" w:rsidR="00470CC7" w:rsidRPr="009E0B4E" w:rsidRDefault="00470CC7" w:rsidP="00470CC7">
                            <w:pPr>
                              <w:spacing w:after="60"/>
                              <w:jc w:val="center"/>
                              <w:rPr>
                                <w:rFonts w:asciiTheme="minorHAnsi" w:hAnsiTheme="minorHAnsi" w:cstheme="minorHAnsi"/>
                                <w:b/>
                                <w:bCs/>
                                <w:sz w:val="18"/>
                                <w:szCs w:val="18"/>
                                <w:lang w:val="en-US"/>
                              </w:rPr>
                            </w:pPr>
                            <w:bookmarkStart w:id="1" w:name="_Hlk102408385"/>
                            <w:r w:rsidRPr="009E0B4E">
                              <w:rPr>
                                <w:rFonts w:asciiTheme="minorHAnsi" w:hAnsiTheme="minorHAnsi" w:cstheme="minorHAnsi"/>
                                <w:b/>
                                <w:bCs/>
                                <w:sz w:val="18"/>
                                <w:szCs w:val="18"/>
                                <w:lang w:val="en-US"/>
                              </w:rPr>
                              <w:t>Safety and wellbeing of trainees at workplaces</w:t>
                            </w:r>
                          </w:p>
                          <w:bookmarkEnd w:id="1"/>
                          <w:p w14:paraId="30E4EACF" w14:textId="77777777" w:rsidR="00470CC7" w:rsidRPr="009E0B4E" w:rsidRDefault="00470CC7" w:rsidP="00470CC7">
                            <w:pPr>
                              <w:spacing w:after="60"/>
                              <w:rPr>
                                <w:rFonts w:asciiTheme="minorHAnsi" w:hAnsiTheme="minorHAnsi" w:cstheme="minorHAnsi"/>
                                <w:sz w:val="18"/>
                                <w:szCs w:val="18"/>
                                <w:lang w:val="en-US"/>
                              </w:rPr>
                            </w:pPr>
                            <w:r w:rsidRPr="009E0B4E">
                              <w:rPr>
                                <w:rFonts w:asciiTheme="minorHAnsi" w:hAnsiTheme="minorHAnsi" w:cstheme="minorHAnsi"/>
                                <w:sz w:val="18"/>
                                <w:szCs w:val="18"/>
                                <w:lang w:val="en-US"/>
                              </w:rPr>
                              <w:t xml:space="preserve">Employers have to ensure a conducive environment for trainees (both girls and boys) by avoiding unacceptable conduct but not limited </w:t>
                            </w:r>
                            <w:proofErr w:type="gramStart"/>
                            <w:r w:rsidRPr="009E0B4E">
                              <w:rPr>
                                <w:rFonts w:asciiTheme="minorHAnsi" w:hAnsiTheme="minorHAnsi" w:cstheme="minorHAnsi"/>
                                <w:sz w:val="18"/>
                                <w:szCs w:val="18"/>
                                <w:lang w:val="en-US"/>
                              </w:rPr>
                              <w:t>to</w:t>
                            </w:r>
                            <w:proofErr w:type="gramEnd"/>
                            <w:r w:rsidRPr="009E0B4E">
                              <w:rPr>
                                <w:rFonts w:asciiTheme="minorHAnsi" w:hAnsiTheme="minorHAnsi" w:cstheme="minorHAnsi"/>
                                <w:sz w:val="18"/>
                                <w:szCs w:val="18"/>
                                <w:lang w:val="en-US"/>
                              </w:rPr>
                              <w:t xml:space="preserve">: </w:t>
                            </w:r>
                          </w:p>
                          <w:p w14:paraId="5910D726" w14:textId="77777777" w:rsidR="00470CC7" w:rsidRPr="008C32BD" w:rsidRDefault="00470CC7" w:rsidP="00470CC7">
                            <w:pPr>
                              <w:pStyle w:val="ListParagraph"/>
                              <w:numPr>
                                <w:ilvl w:val="0"/>
                                <w:numId w:val="35"/>
                              </w:numPr>
                              <w:rPr>
                                <w:rFonts w:asciiTheme="minorHAnsi" w:hAnsiTheme="minorHAnsi" w:cstheme="minorHAnsi"/>
                                <w:sz w:val="18"/>
                                <w:szCs w:val="18"/>
                              </w:rPr>
                            </w:pPr>
                            <w:r w:rsidRPr="008C32BD">
                              <w:rPr>
                                <w:rFonts w:asciiTheme="minorHAnsi" w:hAnsiTheme="minorHAnsi" w:cstheme="minorHAnsi"/>
                                <w:sz w:val="18"/>
                                <w:szCs w:val="18"/>
                              </w:rPr>
                              <w:t>Deliberate exposure of trainees to the discriminatory or sexual behaviour</w:t>
                            </w:r>
                          </w:p>
                          <w:p w14:paraId="761A9F5F" w14:textId="77777777" w:rsidR="00470CC7" w:rsidRPr="008C32BD" w:rsidRDefault="00470CC7" w:rsidP="00470CC7">
                            <w:pPr>
                              <w:pStyle w:val="ListParagraph"/>
                              <w:numPr>
                                <w:ilvl w:val="0"/>
                                <w:numId w:val="35"/>
                              </w:numPr>
                              <w:rPr>
                                <w:rFonts w:asciiTheme="minorHAnsi" w:hAnsiTheme="minorHAnsi" w:cstheme="minorHAnsi"/>
                                <w:sz w:val="18"/>
                                <w:szCs w:val="18"/>
                              </w:rPr>
                            </w:pPr>
                            <w:r w:rsidRPr="008C32BD">
                              <w:rPr>
                                <w:rFonts w:asciiTheme="minorHAnsi" w:hAnsiTheme="minorHAnsi" w:cstheme="minorHAnsi"/>
                                <w:sz w:val="18"/>
                                <w:szCs w:val="18"/>
                              </w:rPr>
                              <w:t>Inappropriate conversations and obscene language</w:t>
                            </w:r>
                          </w:p>
                          <w:p w14:paraId="76610628" w14:textId="77777777" w:rsidR="00470CC7" w:rsidRPr="008C32BD" w:rsidRDefault="00470CC7" w:rsidP="00470CC7">
                            <w:pPr>
                              <w:pStyle w:val="ListParagraph"/>
                              <w:numPr>
                                <w:ilvl w:val="0"/>
                                <w:numId w:val="35"/>
                              </w:numPr>
                              <w:rPr>
                                <w:rFonts w:asciiTheme="minorHAnsi" w:hAnsiTheme="minorHAnsi" w:cstheme="minorHAnsi"/>
                                <w:sz w:val="18"/>
                                <w:szCs w:val="18"/>
                              </w:rPr>
                            </w:pPr>
                            <w:r w:rsidRPr="008C32BD">
                              <w:rPr>
                                <w:rFonts w:asciiTheme="minorHAnsi" w:hAnsiTheme="minorHAnsi" w:cstheme="minorHAnsi"/>
                                <w:sz w:val="18"/>
                                <w:szCs w:val="18"/>
                              </w:rPr>
                              <w:t>Suggestive remarks and actions, including showing of publications, electronic media or illustrations which are inappropriately suggestive</w:t>
                            </w:r>
                          </w:p>
                          <w:p w14:paraId="0336161C" w14:textId="77777777" w:rsidR="00470CC7" w:rsidRPr="008C32BD" w:rsidRDefault="00470CC7" w:rsidP="00470CC7">
                            <w:pPr>
                              <w:pStyle w:val="ListParagraph"/>
                              <w:numPr>
                                <w:ilvl w:val="0"/>
                                <w:numId w:val="35"/>
                              </w:numPr>
                              <w:rPr>
                                <w:rFonts w:asciiTheme="minorHAnsi" w:hAnsiTheme="minorHAnsi" w:cstheme="minorHAnsi"/>
                                <w:sz w:val="18"/>
                                <w:szCs w:val="18"/>
                              </w:rPr>
                            </w:pPr>
                            <w:r w:rsidRPr="008C32BD">
                              <w:rPr>
                                <w:rFonts w:asciiTheme="minorHAnsi" w:hAnsiTheme="minorHAnsi" w:cstheme="minorHAnsi"/>
                                <w:sz w:val="18"/>
                                <w:szCs w:val="18"/>
                              </w:rPr>
                              <w:t>Jokes and gestures of a discriminatory or sexual nature</w:t>
                            </w:r>
                          </w:p>
                          <w:p w14:paraId="4CFAE119" w14:textId="77777777" w:rsidR="00470CC7" w:rsidRPr="008C32BD" w:rsidRDefault="00470CC7" w:rsidP="00470CC7">
                            <w:pPr>
                              <w:pStyle w:val="ListParagraph"/>
                              <w:numPr>
                                <w:ilvl w:val="0"/>
                                <w:numId w:val="35"/>
                              </w:numPr>
                              <w:rPr>
                                <w:rFonts w:asciiTheme="minorHAnsi" w:hAnsiTheme="minorHAnsi" w:cstheme="minorHAnsi"/>
                                <w:sz w:val="18"/>
                                <w:szCs w:val="18"/>
                              </w:rPr>
                            </w:pPr>
                            <w:r w:rsidRPr="008C32BD">
                              <w:rPr>
                                <w:rFonts w:asciiTheme="minorHAnsi" w:hAnsiTheme="minorHAnsi" w:cstheme="minorHAnsi"/>
                                <w:sz w:val="18"/>
                                <w:szCs w:val="18"/>
                              </w:rPr>
                              <w:t>Inappropriate personal correspondence with trainees</w:t>
                            </w:r>
                          </w:p>
                          <w:p w14:paraId="4F9A6D60" w14:textId="77777777" w:rsidR="00470CC7" w:rsidRPr="008C32BD" w:rsidRDefault="00470CC7" w:rsidP="00470CC7">
                            <w:pPr>
                              <w:pStyle w:val="ListParagraph"/>
                              <w:numPr>
                                <w:ilvl w:val="0"/>
                                <w:numId w:val="35"/>
                              </w:numPr>
                              <w:rPr>
                                <w:rFonts w:asciiTheme="minorHAnsi" w:hAnsiTheme="minorHAnsi" w:cstheme="minorHAnsi"/>
                                <w:sz w:val="18"/>
                                <w:szCs w:val="18"/>
                              </w:rPr>
                            </w:pPr>
                            <w:r w:rsidRPr="008C32BD">
                              <w:rPr>
                                <w:rFonts w:asciiTheme="minorHAnsi" w:hAnsiTheme="minorHAnsi" w:cstheme="minorHAnsi"/>
                                <w:sz w:val="18"/>
                                <w:szCs w:val="18"/>
                              </w:rPr>
                              <w:t>Unwarranted and/or inappropriate touching of trainees</w:t>
                            </w:r>
                          </w:p>
                          <w:p w14:paraId="7262DEED" w14:textId="77777777" w:rsidR="00470CC7" w:rsidRPr="008C32BD" w:rsidRDefault="00470CC7" w:rsidP="00470CC7">
                            <w:pPr>
                              <w:pStyle w:val="ListParagraph"/>
                              <w:numPr>
                                <w:ilvl w:val="0"/>
                                <w:numId w:val="35"/>
                              </w:numPr>
                              <w:rPr>
                                <w:rFonts w:asciiTheme="minorHAnsi" w:hAnsiTheme="minorHAnsi" w:cstheme="minorHAnsi"/>
                                <w:sz w:val="18"/>
                                <w:szCs w:val="18"/>
                              </w:rPr>
                            </w:pPr>
                            <w:r w:rsidRPr="008C32BD">
                              <w:rPr>
                                <w:rFonts w:asciiTheme="minorHAnsi" w:hAnsiTheme="minorHAnsi" w:cstheme="minorHAnsi"/>
                                <w:sz w:val="18"/>
                                <w:szCs w:val="18"/>
                              </w:rPr>
                              <w:t>Gender Based Violence (GBV) at workplace</w:t>
                            </w:r>
                          </w:p>
                          <w:p w14:paraId="560F2F3F" w14:textId="77777777" w:rsidR="00470CC7" w:rsidRPr="008C32BD" w:rsidRDefault="00470CC7" w:rsidP="00470CC7">
                            <w:pPr>
                              <w:pStyle w:val="ListParagraph"/>
                              <w:numPr>
                                <w:ilvl w:val="0"/>
                                <w:numId w:val="35"/>
                              </w:numPr>
                              <w:spacing w:after="120"/>
                              <w:rPr>
                                <w:rFonts w:asciiTheme="minorHAnsi" w:hAnsiTheme="minorHAnsi" w:cstheme="minorHAnsi"/>
                                <w:sz w:val="18"/>
                                <w:szCs w:val="18"/>
                              </w:rPr>
                            </w:pPr>
                            <w:r w:rsidRPr="008C32BD">
                              <w:rPr>
                                <w:rFonts w:asciiTheme="minorHAnsi" w:hAnsiTheme="minorHAnsi" w:cstheme="minorHAnsi"/>
                                <w:sz w:val="18"/>
                                <w:szCs w:val="18"/>
                              </w:rPr>
                              <w:t>Harassment and unlawful discrimination.</w:t>
                            </w:r>
                          </w:p>
                          <w:p w14:paraId="1F945530" w14:textId="77777777" w:rsidR="00470CC7" w:rsidRPr="009E0B4E" w:rsidRDefault="00470CC7" w:rsidP="00470CC7">
                            <w:pPr>
                              <w:rPr>
                                <w:rFonts w:asciiTheme="minorHAnsi" w:hAnsiTheme="minorHAnsi" w:cstheme="minorHAnsi"/>
                                <w:sz w:val="18"/>
                                <w:szCs w:val="18"/>
                                <w:lang w:val="en-US"/>
                              </w:rPr>
                            </w:pPr>
                            <w:r w:rsidRPr="009E0B4E">
                              <w:rPr>
                                <w:rFonts w:asciiTheme="minorHAnsi" w:hAnsiTheme="minorHAnsi" w:cstheme="minorHAnsi"/>
                                <w:sz w:val="18"/>
                                <w:szCs w:val="18"/>
                                <w:lang w:val="en-US"/>
                              </w:rPr>
                              <w:t>Source: Guidelines on the implementation of WPL policy in Rwanda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EEF4E61" id="Tekstfelt 4" o:spid="_x0000_s1027" type="#_x0000_t202" style="position:absolute;margin-left:.25pt;margin-top:7.05pt;width:475.85pt;height:179.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" fillcolor="#c1aa91" stroked="f" strokeweight=".5pt">
                <v:textbox>
                  <w:txbxContent>
                    <w:p w14:paraId="258C6F97" w14:textId="77777777" w:rsidR="00470CC7" w:rsidRPr="009E0B4E" w:rsidRDefault="00470CC7" w:rsidP="00470CC7">
                      <w:pPr>
                        <w:rPr>
                          <w:rFonts w:asciiTheme="minorHAnsi" w:hAnsiTheme="minorHAnsi" w:cstheme="minorHAnsi"/>
                          <w:b/>
                          <w:bCs/>
                          <w:sz w:val="18"/>
                          <w:szCs w:val="18"/>
                          <w:lang w:val="en-US"/>
                        </w:rPr>
                      </w:pPr>
                      <w:r w:rsidRPr="009E0B4E">
                        <w:rPr>
                          <w:rFonts w:asciiTheme="minorHAnsi" w:hAnsiTheme="minorHAnsi" w:cstheme="minorHAnsi"/>
                          <w:b/>
                          <w:bCs/>
                          <w:sz w:val="18"/>
                          <w:szCs w:val="18"/>
                          <w:lang w:val="en-US"/>
                        </w:rPr>
                        <w:t>Example checklist:</w:t>
                      </w:r>
                    </w:p>
                    <w:p w14:paraId="17A1AFE0" w14:textId="77777777" w:rsidR="00470CC7" w:rsidRPr="009E0B4E" w:rsidRDefault="00470CC7" w:rsidP="00470CC7">
                      <w:pPr>
                        <w:spacing w:after="60"/>
                        <w:jc w:val="center"/>
                        <w:rPr>
                          <w:rFonts w:asciiTheme="minorHAnsi" w:hAnsiTheme="minorHAnsi" w:cstheme="minorHAnsi"/>
                          <w:b/>
                          <w:bCs/>
                          <w:sz w:val="18"/>
                          <w:szCs w:val="18"/>
                          <w:lang w:val="en-US"/>
                        </w:rPr>
                      </w:pPr>
                      <w:bookmarkStart w:id="1" w:name="_Hlk102408385"/>
                      <w:r w:rsidRPr="009E0B4E">
                        <w:rPr>
                          <w:rFonts w:asciiTheme="minorHAnsi" w:hAnsiTheme="minorHAnsi" w:cstheme="minorHAnsi"/>
                          <w:b/>
                          <w:bCs/>
                          <w:sz w:val="18"/>
                          <w:szCs w:val="18"/>
                          <w:lang w:val="en-US"/>
                        </w:rPr>
                        <w:t>Safety and wellbeing of trainees at workplaces</w:t>
                      </w:r>
                    </w:p>
                    <w:bookmarkEnd w:id="1"/>
                    <w:p w14:paraId="30E4EACF" w14:textId="77777777" w:rsidR="00470CC7" w:rsidRPr="009E0B4E" w:rsidRDefault="00470CC7" w:rsidP="00470CC7">
                      <w:pPr>
                        <w:spacing w:after="60"/>
                        <w:rPr>
                          <w:rFonts w:asciiTheme="minorHAnsi" w:hAnsiTheme="minorHAnsi" w:cstheme="minorHAnsi"/>
                          <w:sz w:val="18"/>
                          <w:szCs w:val="18"/>
                          <w:lang w:val="en-US"/>
                        </w:rPr>
                      </w:pPr>
                      <w:r w:rsidRPr="009E0B4E">
                        <w:rPr>
                          <w:rFonts w:asciiTheme="minorHAnsi" w:hAnsiTheme="minorHAnsi" w:cstheme="minorHAnsi"/>
                          <w:sz w:val="18"/>
                          <w:szCs w:val="18"/>
                          <w:lang w:val="en-US"/>
                        </w:rPr>
                        <w:t xml:space="preserve">Employers have to ensure a conducive environment for trainees (both girls and boys) by avoiding unacceptable conduct but not limited to: </w:t>
                      </w:r>
                    </w:p>
                    <w:p w14:paraId="5910D726" w14:textId="77777777" w:rsidR="00470CC7" w:rsidRPr="008C32BD" w:rsidRDefault="00470CC7" w:rsidP="00470CC7">
                      <w:pPr>
                        <w:pStyle w:val="Listeafsnit"/>
                        <w:numPr>
                          <w:ilvl w:val="0"/>
                          <w:numId w:val="35"/>
                        </w:numPr>
                        <w:rPr>
                          <w:rFonts w:asciiTheme="minorHAnsi" w:hAnsiTheme="minorHAnsi" w:cstheme="minorHAnsi"/>
                          <w:sz w:val="18"/>
                          <w:szCs w:val="18"/>
                        </w:rPr>
                      </w:pPr>
                      <w:r w:rsidRPr="008C32BD">
                        <w:rPr>
                          <w:rFonts w:asciiTheme="minorHAnsi" w:hAnsiTheme="minorHAnsi" w:cstheme="minorHAnsi"/>
                          <w:sz w:val="18"/>
                          <w:szCs w:val="18"/>
                        </w:rPr>
                        <w:t>Deliberate exposure of trainees to the discriminatory or sexual behaviour</w:t>
                      </w:r>
                    </w:p>
                    <w:p w14:paraId="761A9F5F" w14:textId="77777777" w:rsidR="00470CC7" w:rsidRPr="008C32BD" w:rsidRDefault="00470CC7" w:rsidP="00470CC7">
                      <w:pPr>
                        <w:pStyle w:val="Listeafsnit"/>
                        <w:numPr>
                          <w:ilvl w:val="0"/>
                          <w:numId w:val="35"/>
                        </w:numPr>
                        <w:rPr>
                          <w:rFonts w:asciiTheme="minorHAnsi" w:hAnsiTheme="minorHAnsi" w:cstheme="minorHAnsi"/>
                          <w:sz w:val="18"/>
                          <w:szCs w:val="18"/>
                        </w:rPr>
                      </w:pPr>
                      <w:r w:rsidRPr="008C32BD">
                        <w:rPr>
                          <w:rFonts w:asciiTheme="minorHAnsi" w:hAnsiTheme="minorHAnsi" w:cstheme="minorHAnsi"/>
                          <w:sz w:val="18"/>
                          <w:szCs w:val="18"/>
                        </w:rPr>
                        <w:t>Inappropriate conversations and obscene language</w:t>
                      </w:r>
                    </w:p>
                    <w:p w14:paraId="76610628" w14:textId="77777777" w:rsidR="00470CC7" w:rsidRPr="008C32BD" w:rsidRDefault="00470CC7" w:rsidP="00470CC7">
                      <w:pPr>
                        <w:pStyle w:val="Listeafsnit"/>
                        <w:numPr>
                          <w:ilvl w:val="0"/>
                          <w:numId w:val="35"/>
                        </w:numPr>
                        <w:rPr>
                          <w:rFonts w:asciiTheme="minorHAnsi" w:hAnsiTheme="minorHAnsi" w:cstheme="minorHAnsi"/>
                          <w:sz w:val="18"/>
                          <w:szCs w:val="18"/>
                        </w:rPr>
                      </w:pPr>
                      <w:r w:rsidRPr="008C32BD">
                        <w:rPr>
                          <w:rFonts w:asciiTheme="minorHAnsi" w:hAnsiTheme="minorHAnsi" w:cstheme="minorHAnsi"/>
                          <w:sz w:val="18"/>
                          <w:szCs w:val="18"/>
                        </w:rPr>
                        <w:t>Suggestive remarks and actions, including showing of publications, electronic media or illustrations which are inappropriately suggestive</w:t>
                      </w:r>
                    </w:p>
                    <w:p w14:paraId="0336161C" w14:textId="77777777" w:rsidR="00470CC7" w:rsidRPr="008C32BD" w:rsidRDefault="00470CC7" w:rsidP="00470CC7">
                      <w:pPr>
                        <w:pStyle w:val="Listeafsnit"/>
                        <w:numPr>
                          <w:ilvl w:val="0"/>
                          <w:numId w:val="35"/>
                        </w:numPr>
                        <w:rPr>
                          <w:rFonts w:asciiTheme="minorHAnsi" w:hAnsiTheme="minorHAnsi" w:cstheme="minorHAnsi"/>
                          <w:sz w:val="18"/>
                          <w:szCs w:val="18"/>
                        </w:rPr>
                      </w:pPr>
                      <w:r w:rsidRPr="008C32BD">
                        <w:rPr>
                          <w:rFonts w:asciiTheme="minorHAnsi" w:hAnsiTheme="minorHAnsi" w:cstheme="minorHAnsi"/>
                          <w:sz w:val="18"/>
                          <w:szCs w:val="18"/>
                        </w:rPr>
                        <w:t>Jokes and gestures of a discriminatory or sexual nature</w:t>
                      </w:r>
                    </w:p>
                    <w:p w14:paraId="4CFAE119" w14:textId="77777777" w:rsidR="00470CC7" w:rsidRPr="008C32BD" w:rsidRDefault="00470CC7" w:rsidP="00470CC7">
                      <w:pPr>
                        <w:pStyle w:val="Listeafsnit"/>
                        <w:numPr>
                          <w:ilvl w:val="0"/>
                          <w:numId w:val="35"/>
                        </w:numPr>
                        <w:rPr>
                          <w:rFonts w:asciiTheme="minorHAnsi" w:hAnsiTheme="minorHAnsi" w:cstheme="minorHAnsi"/>
                          <w:sz w:val="18"/>
                          <w:szCs w:val="18"/>
                        </w:rPr>
                      </w:pPr>
                      <w:r w:rsidRPr="008C32BD">
                        <w:rPr>
                          <w:rFonts w:asciiTheme="minorHAnsi" w:hAnsiTheme="minorHAnsi" w:cstheme="minorHAnsi"/>
                          <w:sz w:val="18"/>
                          <w:szCs w:val="18"/>
                        </w:rPr>
                        <w:t>Inappropriate personal correspondence with trainees</w:t>
                      </w:r>
                    </w:p>
                    <w:p w14:paraId="4F9A6D60" w14:textId="77777777" w:rsidR="00470CC7" w:rsidRPr="008C32BD" w:rsidRDefault="00470CC7" w:rsidP="00470CC7">
                      <w:pPr>
                        <w:pStyle w:val="Listeafsnit"/>
                        <w:numPr>
                          <w:ilvl w:val="0"/>
                          <w:numId w:val="35"/>
                        </w:numPr>
                        <w:rPr>
                          <w:rFonts w:asciiTheme="minorHAnsi" w:hAnsiTheme="minorHAnsi" w:cstheme="minorHAnsi"/>
                          <w:sz w:val="18"/>
                          <w:szCs w:val="18"/>
                        </w:rPr>
                      </w:pPr>
                      <w:r w:rsidRPr="008C32BD">
                        <w:rPr>
                          <w:rFonts w:asciiTheme="minorHAnsi" w:hAnsiTheme="minorHAnsi" w:cstheme="minorHAnsi"/>
                          <w:sz w:val="18"/>
                          <w:szCs w:val="18"/>
                        </w:rPr>
                        <w:t>Unwarranted and/or inappropriate touching of trainees</w:t>
                      </w:r>
                    </w:p>
                    <w:p w14:paraId="7262DEED" w14:textId="77777777" w:rsidR="00470CC7" w:rsidRPr="008C32BD" w:rsidRDefault="00470CC7" w:rsidP="00470CC7">
                      <w:pPr>
                        <w:pStyle w:val="Listeafsnit"/>
                        <w:numPr>
                          <w:ilvl w:val="0"/>
                          <w:numId w:val="35"/>
                        </w:numPr>
                        <w:rPr>
                          <w:rFonts w:asciiTheme="minorHAnsi" w:hAnsiTheme="minorHAnsi" w:cstheme="minorHAnsi"/>
                          <w:sz w:val="18"/>
                          <w:szCs w:val="18"/>
                        </w:rPr>
                      </w:pPr>
                      <w:r w:rsidRPr="008C32BD">
                        <w:rPr>
                          <w:rFonts w:asciiTheme="minorHAnsi" w:hAnsiTheme="minorHAnsi" w:cstheme="minorHAnsi"/>
                          <w:sz w:val="18"/>
                          <w:szCs w:val="18"/>
                        </w:rPr>
                        <w:t>Gender Based Violence (GBV) at workplace</w:t>
                      </w:r>
                    </w:p>
                    <w:p w14:paraId="560F2F3F" w14:textId="77777777" w:rsidR="00470CC7" w:rsidRPr="008C32BD" w:rsidRDefault="00470CC7" w:rsidP="00470CC7">
                      <w:pPr>
                        <w:pStyle w:val="Listeafsnit"/>
                        <w:numPr>
                          <w:ilvl w:val="0"/>
                          <w:numId w:val="35"/>
                        </w:numPr>
                        <w:spacing w:after="120"/>
                        <w:rPr>
                          <w:rFonts w:asciiTheme="minorHAnsi" w:hAnsiTheme="minorHAnsi" w:cstheme="minorHAnsi"/>
                          <w:sz w:val="18"/>
                          <w:szCs w:val="18"/>
                        </w:rPr>
                      </w:pPr>
                      <w:r w:rsidRPr="008C32BD">
                        <w:rPr>
                          <w:rFonts w:asciiTheme="minorHAnsi" w:hAnsiTheme="minorHAnsi" w:cstheme="minorHAnsi"/>
                          <w:sz w:val="18"/>
                          <w:szCs w:val="18"/>
                        </w:rPr>
                        <w:t>Harassment and unlawful discrimination.</w:t>
                      </w:r>
                    </w:p>
                    <w:p w14:paraId="1F945530" w14:textId="77777777" w:rsidR="00470CC7" w:rsidRPr="009E0B4E" w:rsidRDefault="00470CC7" w:rsidP="00470CC7">
                      <w:pPr>
                        <w:rPr>
                          <w:rFonts w:asciiTheme="minorHAnsi" w:hAnsiTheme="minorHAnsi" w:cstheme="minorHAnsi"/>
                          <w:sz w:val="18"/>
                          <w:szCs w:val="18"/>
                          <w:lang w:val="en-US"/>
                        </w:rPr>
                      </w:pPr>
                      <w:r w:rsidRPr="009E0B4E">
                        <w:rPr>
                          <w:rFonts w:asciiTheme="minorHAnsi" w:hAnsiTheme="minorHAnsi" w:cstheme="minorHAnsi"/>
                          <w:sz w:val="18"/>
                          <w:szCs w:val="18"/>
                          <w:lang w:val="en-US"/>
                        </w:rPr>
                        <w:t>Source: Guidelines on the implementation of WPL policy in Rwanda (2021)</w:t>
                      </w:r>
                    </w:p>
                  </w:txbxContent>
                </v:textbox>
                <w10:wrap type="square" anchorx="margin"/>
              </v:shape>
            </w:pict>
          </mc:Fallback>
        </mc:AlternateContent>
      </w:r>
      <w:r w:rsidR="00D97F6F" w:rsidRPr="00361573">
        <w:rPr>
          <w:rFonts w:asciiTheme="minorHAnsi" w:hAnsiTheme="minorHAnsi" w:cstheme="minorHAnsi"/>
          <w:color w:val="333333"/>
          <w:sz w:val="22"/>
          <w:szCs w:val="22"/>
          <w:lang w:eastAsia="da-DK"/>
        </w:rPr>
        <w:t>The guidelines include</w:t>
      </w:r>
      <w:r w:rsidR="00B2379A">
        <w:rPr>
          <w:rFonts w:asciiTheme="minorHAnsi" w:hAnsiTheme="minorHAnsi" w:cstheme="minorHAnsi"/>
          <w:color w:val="333333"/>
          <w:sz w:val="22"/>
          <w:szCs w:val="22"/>
          <w:lang w:eastAsia="da-DK"/>
        </w:rPr>
        <w:t xml:space="preserve"> a focus </w:t>
      </w:r>
      <w:r w:rsidR="008043EC">
        <w:rPr>
          <w:rFonts w:asciiTheme="minorHAnsi" w:hAnsiTheme="minorHAnsi" w:cstheme="minorHAnsi"/>
          <w:color w:val="333333"/>
          <w:sz w:val="22"/>
          <w:szCs w:val="22"/>
          <w:lang w:eastAsia="da-DK"/>
        </w:rPr>
        <w:t xml:space="preserve">on </w:t>
      </w:r>
      <w:r w:rsidR="008043EC" w:rsidRPr="00361573">
        <w:rPr>
          <w:rFonts w:asciiTheme="minorHAnsi" w:hAnsiTheme="minorHAnsi" w:cstheme="minorHAnsi"/>
          <w:color w:val="333333"/>
          <w:sz w:val="22"/>
          <w:szCs w:val="22"/>
          <w:lang w:eastAsia="da-DK"/>
        </w:rPr>
        <w:t>strengthening</w:t>
      </w:r>
      <w:r w:rsidR="004D5781">
        <w:rPr>
          <w:rFonts w:asciiTheme="minorHAnsi" w:hAnsiTheme="minorHAnsi" w:cstheme="minorHAnsi"/>
          <w:color w:val="333333"/>
          <w:sz w:val="22"/>
          <w:szCs w:val="22"/>
          <w:lang w:eastAsia="da-DK"/>
        </w:rPr>
        <w:t xml:space="preserve"> and defining</w:t>
      </w:r>
      <w:r w:rsidR="00D97F6F" w:rsidRPr="00361573">
        <w:rPr>
          <w:rFonts w:asciiTheme="minorHAnsi" w:hAnsiTheme="minorHAnsi" w:cstheme="minorHAnsi"/>
          <w:sz w:val="22"/>
          <w:szCs w:val="22"/>
        </w:rPr>
        <w:t xml:space="preserve"> institutional roles and responsibilities</w:t>
      </w:r>
      <w:r w:rsidR="004D5781">
        <w:rPr>
          <w:rFonts w:asciiTheme="minorHAnsi" w:hAnsiTheme="minorHAnsi" w:cstheme="minorHAnsi"/>
          <w:sz w:val="22"/>
          <w:szCs w:val="22"/>
        </w:rPr>
        <w:t xml:space="preserve">, and promote models for </w:t>
      </w:r>
      <w:r w:rsidR="00D97F6F" w:rsidRPr="00361573">
        <w:rPr>
          <w:rFonts w:asciiTheme="minorHAnsi" w:hAnsiTheme="minorHAnsi" w:cstheme="minorHAnsi"/>
          <w:sz w:val="22"/>
          <w:szCs w:val="22"/>
        </w:rPr>
        <w:t>collaborative partnership</w:t>
      </w:r>
      <w:r w:rsidR="004D5781">
        <w:rPr>
          <w:rFonts w:asciiTheme="minorHAnsi" w:hAnsiTheme="minorHAnsi" w:cstheme="minorHAnsi"/>
          <w:sz w:val="22"/>
          <w:szCs w:val="22"/>
        </w:rPr>
        <w:t xml:space="preserve">s across </w:t>
      </w:r>
      <w:r w:rsidR="00D97F6F" w:rsidRPr="00361573">
        <w:rPr>
          <w:rFonts w:asciiTheme="minorHAnsi" w:hAnsiTheme="minorHAnsi" w:cstheme="minorHAnsi"/>
          <w:sz w:val="22"/>
          <w:szCs w:val="22"/>
        </w:rPr>
        <w:t xml:space="preserve">the public sector, the private sector, development partners and civil society organizations for effective and efficient coordination of </w:t>
      </w:r>
      <w:r w:rsidR="004D5781">
        <w:rPr>
          <w:rFonts w:asciiTheme="minorHAnsi" w:hAnsiTheme="minorHAnsi" w:cstheme="minorHAnsi"/>
          <w:sz w:val="22"/>
          <w:szCs w:val="22"/>
        </w:rPr>
        <w:t xml:space="preserve">Rwanda’s </w:t>
      </w:r>
      <w:r w:rsidR="00D97F6F" w:rsidRPr="00361573">
        <w:rPr>
          <w:rFonts w:asciiTheme="minorHAnsi" w:hAnsiTheme="minorHAnsi" w:cstheme="minorHAnsi"/>
          <w:sz w:val="22"/>
          <w:szCs w:val="22"/>
        </w:rPr>
        <w:t xml:space="preserve">WPL </w:t>
      </w:r>
      <w:r w:rsidR="004D5781">
        <w:rPr>
          <w:rFonts w:asciiTheme="minorHAnsi" w:hAnsiTheme="minorHAnsi" w:cstheme="minorHAnsi"/>
          <w:sz w:val="22"/>
          <w:szCs w:val="22"/>
        </w:rPr>
        <w:t xml:space="preserve">system. </w:t>
      </w:r>
    </w:p>
    <w:p w14:paraId="25ED7CAD" w14:textId="70FF2792" w:rsidR="00361573" w:rsidRPr="005550D4" w:rsidRDefault="00361573" w:rsidP="00C51EC1">
      <w:pPr>
        <w:spacing w:line="276" w:lineRule="auto"/>
        <w:rPr>
          <w:rFonts w:asciiTheme="minorHAnsi" w:hAnsiTheme="minorHAnsi" w:cstheme="minorHAnsi"/>
          <w:sz w:val="22"/>
          <w:szCs w:val="22"/>
        </w:rPr>
      </w:pPr>
      <w:r w:rsidRPr="005550D4">
        <w:rPr>
          <w:rFonts w:asciiTheme="minorHAnsi" w:hAnsiTheme="minorHAnsi" w:cstheme="minorHAnsi"/>
          <w:sz w:val="22"/>
          <w:szCs w:val="22"/>
        </w:rPr>
        <w:t>The guidelines looked to address key issues and challenges facing different mediums of WPL in Rwanda</w:t>
      </w:r>
      <w:r w:rsidR="005550D4">
        <w:rPr>
          <w:rStyle w:val="FootnoteReference"/>
          <w:rFonts w:asciiTheme="minorHAnsi" w:hAnsiTheme="minorHAnsi" w:cstheme="minorHAnsi"/>
          <w:sz w:val="22"/>
          <w:szCs w:val="22"/>
        </w:rPr>
        <w:footnoteReference w:id="22"/>
      </w:r>
      <w:r w:rsidRPr="005550D4">
        <w:rPr>
          <w:rFonts w:asciiTheme="minorHAnsi" w:hAnsiTheme="minorHAnsi" w:cstheme="minorHAnsi"/>
          <w:sz w:val="22"/>
          <w:szCs w:val="22"/>
        </w:rPr>
        <w:t>:</w:t>
      </w:r>
    </w:p>
    <w:p w14:paraId="569EA508" w14:textId="2E64C9EA" w:rsidR="00361573" w:rsidRPr="005550D4" w:rsidRDefault="00361573" w:rsidP="00C51EC1">
      <w:pPr>
        <w:pStyle w:val="ListParagraph"/>
        <w:numPr>
          <w:ilvl w:val="0"/>
          <w:numId w:val="17"/>
        </w:numPr>
        <w:spacing w:line="276" w:lineRule="auto"/>
        <w:rPr>
          <w:rFonts w:asciiTheme="minorHAnsi" w:hAnsiTheme="minorHAnsi" w:cstheme="minorHAnsi"/>
          <w:sz w:val="22"/>
          <w:szCs w:val="22"/>
        </w:rPr>
      </w:pPr>
      <w:r w:rsidRPr="005550D4">
        <w:rPr>
          <w:rFonts w:asciiTheme="minorHAnsi" w:hAnsiTheme="minorHAnsi" w:cstheme="minorHAnsi"/>
          <w:sz w:val="22"/>
          <w:szCs w:val="22"/>
        </w:rPr>
        <w:t>The institutionalisation of WPL is still a relatively new concept in Rwanda resulting in lack of coordinated impact</w:t>
      </w:r>
      <w:r w:rsidR="00B77A5B">
        <w:rPr>
          <w:rFonts w:asciiTheme="minorHAnsi" w:hAnsiTheme="minorHAnsi" w:cstheme="minorHAnsi"/>
          <w:sz w:val="22"/>
          <w:szCs w:val="22"/>
        </w:rPr>
        <w:t>, especially across multiple stakeholders and delivery models</w:t>
      </w:r>
      <w:r w:rsidRPr="005550D4">
        <w:rPr>
          <w:rFonts w:asciiTheme="minorHAnsi" w:hAnsiTheme="minorHAnsi" w:cstheme="minorHAnsi"/>
          <w:sz w:val="22"/>
          <w:szCs w:val="22"/>
        </w:rPr>
        <w:t xml:space="preserve"> </w:t>
      </w:r>
    </w:p>
    <w:p w14:paraId="0A711A82" w14:textId="6D38C2D6" w:rsidR="005550D4" w:rsidRPr="005550D4" w:rsidRDefault="00361573" w:rsidP="00C51EC1">
      <w:pPr>
        <w:pStyle w:val="ListParagraph"/>
        <w:numPr>
          <w:ilvl w:val="0"/>
          <w:numId w:val="17"/>
        </w:numPr>
        <w:spacing w:line="276" w:lineRule="auto"/>
        <w:rPr>
          <w:rFonts w:asciiTheme="minorHAnsi" w:hAnsiTheme="minorHAnsi" w:cstheme="minorHAnsi"/>
          <w:sz w:val="22"/>
          <w:szCs w:val="22"/>
        </w:rPr>
      </w:pPr>
      <w:r w:rsidRPr="005550D4">
        <w:rPr>
          <w:rFonts w:asciiTheme="minorHAnsi" w:hAnsiTheme="minorHAnsi" w:cstheme="minorHAnsi"/>
          <w:sz w:val="22"/>
          <w:szCs w:val="22"/>
        </w:rPr>
        <w:t xml:space="preserve">Lack of lack of clear </w:t>
      </w:r>
      <w:r w:rsidR="00B77A5B">
        <w:rPr>
          <w:rFonts w:asciiTheme="minorHAnsi" w:hAnsiTheme="minorHAnsi" w:cstheme="minorHAnsi"/>
          <w:sz w:val="22"/>
          <w:szCs w:val="22"/>
        </w:rPr>
        <w:t xml:space="preserve">roles and </w:t>
      </w:r>
      <w:r w:rsidRPr="005550D4">
        <w:rPr>
          <w:rFonts w:asciiTheme="minorHAnsi" w:hAnsiTheme="minorHAnsi" w:cstheme="minorHAnsi"/>
          <w:sz w:val="22"/>
          <w:szCs w:val="22"/>
        </w:rPr>
        <w:t xml:space="preserve">responsibilities </w:t>
      </w:r>
      <w:r w:rsidR="00B77A5B">
        <w:rPr>
          <w:rFonts w:asciiTheme="minorHAnsi" w:hAnsiTheme="minorHAnsi" w:cstheme="minorHAnsi"/>
          <w:sz w:val="22"/>
          <w:szCs w:val="22"/>
        </w:rPr>
        <w:t>for</w:t>
      </w:r>
      <w:r w:rsidRPr="005550D4">
        <w:rPr>
          <w:rFonts w:asciiTheme="minorHAnsi" w:hAnsiTheme="minorHAnsi" w:cstheme="minorHAnsi"/>
          <w:sz w:val="22"/>
          <w:szCs w:val="22"/>
        </w:rPr>
        <w:t xml:space="preserve"> key players and stakeholders</w:t>
      </w:r>
      <w:r w:rsidR="00B77A5B">
        <w:rPr>
          <w:rFonts w:asciiTheme="minorHAnsi" w:hAnsiTheme="minorHAnsi" w:cstheme="minorHAnsi"/>
          <w:sz w:val="22"/>
          <w:szCs w:val="22"/>
        </w:rPr>
        <w:t xml:space="preserve"> (private and public sector)</w:t>
      </w:r>
    </w:p>
    <w:p w14:paraId="18181500" w14:textId="22C3F9C0" w:rsidR="005550D4" w:rsidRPr="005550D4" w:rsidRDefault="00361573" w:rsidP="00C51EC1">
      <w:pPr>
        <w:pStyle w:val="ListParagraph"/>
        <w:numPr>
          <w:ilvl w:val="0"/>
          <w:numId w:val="17"/>
        </w:numPr>
        <w:spacing w:line="276" w:lineRule="auto"/>
        <w:rPr>
          <w:rFonts w:asciiTheme="minorHAnsi" w:hAnsiTheme="minorHAnsi" w:cstheme="minorHAnsi"/>
          <w:sz w:val="22"/>
          <w:szCs w:val="22"/>
        </w:rPr>
      </w:pPr>
      <w:r w:rsidRPr="005550D4">
        <w:rPr>
          <w:rFonts w:asciiTheme="minorHAnsi" w:hAnsiTheme="minorHAnsi" w:cstheme="minorHAnsi"/>
          <w:sz w:val="22"/>
          <w:szCs w:val="22"/>
        </w:rPr>
        <w:t>Weak institutionalization of workplace learning interventions</w:t>
      </w:r>
    </w:p>
    <w:p w14:paraId="3CBA27A8" w14:textId="6496244F" w:rsidR="005550D4" w:rsidRPr="005550D4" w:rsidRDefault="00361573" w:rsidP="00C51EC1">
      <w:pPr>
        <w:pStyle w:val="ListParagraph"/>
        <w:numPr>
          <w:ilvl w:val="0"/>
          <w:numId w:val="17"/>
        </w:numPr>
        <w:spacing w:line="276" w:lineRule="auto"/>
        <w:rPr>
          <w:rFonts w:asciiTheme="minorHAnsi" w:hAnsiTheme="minorHAnsi" w:cstheme="minorHAnsi"/>
          <w:sz w:val="22"/>
          <w:szCs w:val="22"/>
        </w:rPr>
      </w:pPr>
      <w:r w:rsidRPr="005550D4">
        <w:rPr>
          <w:rFonts w:asciiTheme="minorHAnsi" w:hAnsiTheme="minorHAnsi" w:cstheme="minorHAnsi"/>
          <w:sz w:val="22"/>
          <w:szCs w:val="22"/>
        </w:rPr>
        <w:t>Non-harmonized incentives provided by various actors to companies participating in the implementation of workplace learning interventions</w:t>
      </w:r>
    </w:p>
    <w:p w14:paraId="509EB61D" w14:textId="77777777" w:rsidR="005550D4" w:rsidRPr="005550D4" w:rsidRDefault="00361573" w:rsidP="00C51EC1">
      <w:pPr>
        <w:pStyle w:val="ListParagraph"/>
        <w:numPr>
          <w:ilvl w:val="0"/>
          <w:numId w:val="17"/>
        </w:numPr>
        <w:spacing w:line="276" w:lineRule="auto"/>
        <w:rPr>
          <w:rFonts w:asciiTheme="minorHAnsi" w:hAnsiTheme="minorHAnsi" w:cstheme="minorHAnsi"/>
          <w:sz w:val="22"/>
          <w:szCs w:val="22"/>
        </w:rPr>
      </w:pPr>
      <w:r w:rsidRPr="005550D4">
        <w:rPr>
          <w:rFonts w:asciiTheme="minorHAnsi" w:hAnsiTheme="minorHAnsi" w:cstheme="minorHAnsi"/>
          <w:sz w:val="22"/>
          <w:szCs w:val="22"/>
        </w:rPr>
        <w:t>Inadequate monitoring and evaluation of the workplace learning interventions;</w:t>
      </w:r>
    </w:p>
    <w:p w14:paraId="3E2D7570" w14:textId="4BC6B2C5" w:rsidR="005550D4" w:rsidRPr="005550D4" w:rsidRDefault="00361573" w:rsidP="00C51EC1">
      <w:pPr>
        <w:pStyle w:val="ListParagraph"/>
        <w:numPr>
          <w:ilvl w:val="0"/>
          <w:numId w:val="17"/>
        </w:numPr>
        <w:spacing w:line="276" w:lineRule="auto"/>
        <w:rPr>
          <w:rFonts w:asciiTheme="minorHAnsi" w:hAnsiTheme="minorHAnsi" w:cstheme="minorHAnsi"/>
          <w:sz w:val="22"/>
          <w:szCs w:val="22"/>
        </w:rPr>
      </w:pPr>
      <w:r w:rsidRPr="005550D4">
        <w:rPr>
          <w:rFonts w:asciiTheme="minorHAnsi" w:hAnsiTheme="minorHAnsi" w:cstheme="minorHAnsi"/>
          <w:sz w:val="22"/>
          <w:szCs w:val="22"/>
        </w:rPr>
        <w:t>Limited involvement of the private sector in the implementation of workplace learning interventions</w:t>
      </w:r>
    </w:p>
    <w:p w14:paraId="24D2ED32" w14:textId="571F764F" w:rsidR="008C32BD" w:rsidRDefault="00361573" w:rsidP="00470CC7">
      <w:pPr>
        <w:pStyle w:val="ListParagraph"/>
        <w:numPr>
          <w:ilvl w:val="0"/>
          <w:numId w:val="17"/>
        </w:numPr>
        <w:spacing w:after="120" w:line="276" w:lineRule="auto"/>
        <w:rPr>
          <w:rFonts w:asciiTheme="minorHAnsi" w:hAnsiTheme="minorHAnsi" w:cstheme="minorHAnsi"/>
          <w:sz w:val="22"/>
          <w:szCs w:val="22"/>
        </w:rPr>
      </w:pPr>
      <w:r w:rsidRPr="005550D4">
        <w:rPr>
          <w:rFonts w:asciiTheme="minorHAnsi" w:hAnsiTheme="minorHAnsi" w:cstheme="minorHAnsi"/>
          <w:sz w:val="22"/>
          <w:szCs w:val="22"/>
        </w:rPr>
        <w:t>Industrial attachment is constrained by the fixed school calendar and low participation of the private sector</w:t>
      </w:r>
      <w:r w:rsidR="00B77A5B">
        <w:rPr>
          <w:rFonts w:asciiTheme="minorHAnsi" w:hAnsiTheme="minorHAnsi" w:cstheme="minorHAnsi"/>
          <w:sz w:val="22"/>
          <w:szCs w:val="22"/>
        </w:rPr>
        <w:t>, requiring innovative approaches to timetabling on the job training opportunities</w:t>
      </w:r>
      <w:r w:rsidR="008C32BD">
        <w:rPr>
          <w:rFonts w:asciiTheme="minorHAnsi" w:hAnsiTheme="minorHAnsi" w:cstheme="minorHAnsi"/>
          <w:sz w:val="22"/>
          <w:szCs w:val="22"/>
        </w:rPr>
        <w:t>.</w:t>
      </w:r>
    </w:p>
    <w:p w14:paraId="02C420CE" w14:textId="4E662A20" w:rsidR="00E601D6" w:rsidRPr="00C51EC1" w:rsidRDefault="00E601D6" w:rsidP="00C51EC1">
      <w:pPr>
        <w:spacing w:line="276" w:lineRule="auto"/>
        <w:rPr>
          <w:rFonts w:asciiTheme="minorHAnsi" w:hAnsiTheme="minorHAnsi" w:cstheme="minorHAnsi"/>
          <w:sz w:val="22"/>
          <w:szCs w:val="22"/>
        </w:rPr>
      </w:pPr>
      <w:r w:rsidRPr="00C51EC1">
        <w:rPr>
          <w:rFonts w:asciiTheme="minorHAnsi" w:hAnsiTheme="minorHAnsi" w:cstheme="minorHAnsi"/>
          <w:sz w:val="22"/>
          <w:szCs w:val="22"/>
        </w:rPr>
        <w:t xml:space="preserve">To address these challenges the introduction of the WPL guidelines </w:t>
      </w:r>
      <w:r w:rsidR="00B77A5B">
        <w:rPr>
          <w:rFonts w:asciiTheme="minorHAnsi" w:hAnsiTheme="minorHAnsi" w:cstheme="minorHAnsi"/>
          <w:sz w:val="22"/>
          <w:szCs w:val="22"/>
        </w:rPr>
        <w:t xml:space="preserve">look to meet the following </w:t>
      </w:r>
      <w:r w:rsidRPr="00C51EC1">
        <w:rPr>
          <w:rFonts w:asciiTheme="minorHAnsi" w:hAnsiTheme="minorHAnsi" w:cstheme="minorHAnsi"/>
          <w:sz w:val="22"/>
          <w:szCs w:val="22"/>
        </w:rPr>
        <w:t>objectives:</w:t>
      </w:r>
    </w:p>
    <w:p w14:paraId="27318CCB" w14:textId="42CA23A9" w:rsidR="00E601D6" w:rsidRPr="00C51EC1" w:rsidRDefault="00E601D6" w:rsidP="00C51EC1">
      <w:pPr>
        <w:pStyle w:val="ListParagraph"/>
        <w:numPr>
          <w:ilvl w:val="0"/>
          <w:numId w:val="17"/>
        </w:numPr>
        <w:spacing w:line="276" w:lineRule="auto"/>
        <w:rPr>
          <w:rFonts w:asciiTheme="minorHAnsi" w:hAnsiTheme="minorHAnsi" w:cstheme="minorHAnsi"/>
          <w:sz w:val="22"/>
          <w:szCs w:val="22"/>
        </w:rPr>
      </w:pPr>
      <w:r w:rsidRPr="00C51EC1">
        <w:rPr>
          <w:rFonts w:asciiTheme="minorHAnsi" w:hAnsiTheme="minorHAnsi" w:cstheme="minorHAnsi"/>
          <w:sz w:val="22"/>
          <w:szCs w:val="22"/>
        </w:rPr>
        <w:t>Establish a harmonized and well-coordinated WPL system</w:t>
      </w:r>
    </w:p>
    <w:p w14:paraId="38C588FA" w14:textId="6A5CF86B" w:rsidR="00E601D6" w:rsidRPr="00C51EC1" w:rsidRDefault="00E601D6" w:rsidP="00C51EC1">
      <w:pPr>
        <w:pStyle w:val="ListParagraph"/>
        <w:numPr>
          <w:ilvl w:val="0"/>
          <w:numId w:val="17"/>
        </w:numPr>
        <w:spacing w:line="276" w:lineRule="auto"/>
        <w:rPr>
          <w:rFonts w:asciiTheme="minorHAnsi" w:hAnsiTheme="minorHAnsi" w:cstheme="minorHAnsi"/>
          <w:sz w:val="22"/>
          <w:szCs w:val="22"/>
        </w:rPr>
      </w:pPr>
      <w:r w:rsidRPr="00C51EC1">
        <w:rPr>
          <w:rFonts w:asciiTheme="minorHAnsi" w:hAnsiTheme="minorHAnsi" w:cstheme="minorHAnsi"/>
          <w:sz w:val="22"/>
          <w:szCs w:val="22"/>
        </w:rPr>
        <w:t>Clearly set out the areas of responsibility of each of the key involved actors</w:t>
      </w:r>
    </w:p>
    <w:p w14:paraId="7D60D16C" w14:textId="77777777" w:rsidR="00C51EC1" w:rsidRPr="00C51EC1" w:rsidRDefault="00E601D6" w:rsidP="00C51EC1">
      <w:pPr>
        <w:pStyle w:val="ListParagraph"/>
        <w:numPr>
          <w:ilvl w:val="0"/>
          <w:numId w:val="17"/>
        </w:numPr>
        <w:spacing w:line="276" w:lineRule="auto"/>
        <w:rPr>
          <w:rFonts w:asciiTheme="minorHAnsi" w:hAnsiTheme="minorHAnsi" w:cstheme="minorHAnsi"/>
          <w:sz w:val="22"/>
          <w:szCs w:val="22"/>
        </w:rPr>
      </w:pPr>
      <w:r w:rsidRPr="00C51EC1">
        <w:rPr>
          <w:rFonts w:asciiTheme="minorHAnsi" w:hAnsiTheme="minorHAnsi" w:cstheme="minorHAnsi"/>
          <w:sz w:val="22"/>
          <w:szCs w:val="22"/>
        </w:rPr>
        <w:t xml:space="preserve">Create channels for institutional coordination and communication to support the </w:t>
      </w:r>
      <w:r w:rsidR="00C51EC1" w:rsidRPr="00C51EC1">
        <w:rPr>
          <w:rFonts w:asciiTheme="minorHAnsi" w:hAnsiTheme="minorHAnsi" w:cstheme="minorHAnsi"/>
          <w:sz w:val="22"/>
          <w:szCs w:val="22"/>
        </w:rPr>
        <w:t xml:space="preserve">WPL </w:t>
      </w:r>
      <w:r w:rsidRPr="00C51EC1">
        <w:rPr>
          <w:rFonts w:asciiTheme="minorHAnsi" w:hAnsiTheme="minorHAnsi" w:cstheme="minorHAnsi"/>
          <w:sz w:val="22"/>
          <w:szCs w:val="22"/>
        </w:rPr>
        <w:t>framework</w:t>
      </w:r>
      <w:r w:rsidR="00C51EC1" w:rsidRPr="00C51EC1">
        <w:rPr>
          <w:rFonts w:asciiTheme="minorHAnsi" w:hAnsiTheme="minorHAnsi" w:cstheme="minorHAnsi"/>
          <w:sz w:val="22"/>
          <w:szCs w:val="22"/>
        </w:rPr>
        <w:t>s</w:t>
      </w:r>
    </w:p>
    <w:p w14:paraId="32F5B28E" w14:textId="6E87CFEC" w:rsidR="00C51EC1" w:rsidRPr="00C51EC1" w:rsidRDefault="00C51EC1" w:rsidP="00C51EC1">
      <w:pPr>
        <w:pStyle w:val="ListParagraph"/>
        <w:numPr>
          <w:ilvl w:val="0"/>
          <w:numId w:val="17"/>
        </w:numPr>
        <w:spacing w:line="276" w:lineRule="auto"/>
        <w:rPr>
          <w:rFonts w:asciiTheme="minorHAnsi" w:hAnsiTheme="minorHAnsi" w:cstheme="minorHAnsi"/>
          <w:sz w:val="22"/>
          <w:szCs w:val="22"/>
        </w:rPr>
      </w:pPr>
      <w:r w:rsidRPr="00C51EC1">
        <w:rPr>
          <w:rFonts w:asciiTheme="minorHAnsi" w:hAnsiTheme="minorHAnsi" w:cstheme="minorHAnsi"/>
          <w:sz w:val="22"/>
          <w:szCs w:val="22"/>
        </w:rPr>
        <w:t>F</w:t>
      </w:r>
      <w:r w:rsidR="00E601D6" w:rsidRPr="00C51EC1">
        <w:rPr>
          <w:rFonts w:asciiTheme="minorHAnsi" w:hAnsiTheme="minorHAnsi" w:cstheme="minorHAnsi"/>
          <w:sz w:val="22"/>
          <w:szCs w:val="22"/>
        </w:rPr>
        <w:t>oster international partnership to help strengthen the system</w:t>
      </w:r>
    </w:p>
    <w:p w14:paraId="6E2FDE46" w14:textId="39D04230" w:rsidR="00C51EC1" w:rsidRPr="00C51EC1" w:rsidRDefault="00E601D6" w:rsidP="00C51EC1">
      <w:pPr>
        <w:pStyle w:val="ListParagraph"/>
        <w:numPr>
          <w:ilvl w:val="0"/>
          <w:numId w:val="17"/>
        </w:numPr>
        <w:spacing w:line="276" w:lineRule="auto"/>
        <w:rPr>
          <w:rFonts w:asciiTheme="minorHAnsi" w:hAnsiTheme="minorHAnsi" w:cstheme="minorHAnsi"/>
          <w:sz w:val="22"/>
          <w:szCs w:val="22"/>
        </w:rPr>
      </w:pPr>
      <w:r w:rsidRPr="00C51EC1">
        <w:rPr>
          <w:rFonts w:asciiTheme="minorHAnsi" w:hAnsiTheme="minorHAnsi" w:cstheme="minorHAnsi"/>
          <w:sz w:val="22"/>
          <w:szCs w:val="22"/>
        </w:rPr>
        <w:t xml:space="preserve">Promote capacity building of personnel and institutions involved in the implementation of WPL </w:t>
      </w:r>
    </w:p>
    <w:p w14:paraId="779623DD" w14:textId="1EBF5097" w:rsidR="00E601D6" w:rsidRDefault="00E601D6" w:rsidP="008C32BD">
      <w:pPr>
        <w:pStyle w:val="ListParagraph"/>
        <w:numPr>
          <w:ilvl w:val="0"/>
          <w:numId w:val="17"/>
        </w:numPr>
        <w:spacing w:after="120" w:line="276" w:lineRule="auto"/>
        <w:rPr>
          <w:rFonts w:asciiTheme="minorHAnsi" w:hAnsiTheme="minorHAnsi" w:cstheme="minorHAnsi"/>
          <w:sz w:val="22"/>
          <w:szCs w:val="22"/>
        </w:rPr>
      </w:pPr>
      <w:r w:rsidRPr="00C51EC1">
        <w:rPr>
          <w:rFonts w:asciiTheme="minorHAnsi" w:hAnsiTheme="minorHAnsi" w:cstheme="minorHAnsi"/>
          <w:sz w:val="22"/>
          <w:szCs w:val="22"/>
        </w:rPr>
        <w:t>Raise awareness about WPL to all key stakeholders</w:t>
      </w:r>
    </w:p>
    <w:p w14:paraId="0057F2A5" w14:textId="68EDB37D" w:rsidR="0072795E" w:rsidRDefault="009D18C4" w:rsidP="00D02580">
      <w:pPr>
        <w:rPr>
          <w:i/>
          <w:iCs/>
        </w:rPr>
      </w:pPr>
      <w:r>
        <w:rPr>
          <w:noProof/>
          <w:lang w:val="en-US" w:eastAsia="en-US"/>
        </w:rPr>
        <w:lastRenderedPageBreak/>
        <mc:AlternateContent>
          <mc:Choice Requires="wps">
            <w:drawing>
              <wp:anchor distT="0" distB="0" distL="114300" distR="114300" simplePos="0" relativeHeight="251679744" behindDoc="0" locked="0" layoutInCell="1" allowOverlap="1" wp14:anchorId="6DF3A001" wp14:editId="038ABB8F">
                <wp:simplePos x="0" y="0"/>
                <wp:positionH relativeFrom="column">
                  <wp:posOffset>-6350</wp:posOffset>
                </wp:positionH>
                <wp:positionV relativeFrom="paragraph">
                  <wp:posOffset>788035</wp:posOffset>
                </wp:positionV>
                <wp:extent cx="6129020" cy="1811655"/>
                <wp:effectExtent l="0" t="0" r="5080" b="0"/>
                <wp:wrapTopAndBottom/>
                <wp:docPr id="3" name="Tekstfelt 3"/>
                <wp:cNvGraphicFramePr/>
                <a:graphic xmlns:a="http://schemas.openxmlformats.org/drawingml/2006/main">
                  <a:graphicData uri="http://schemas.microsoft.com/office/word/2010/wordprocessingShape">
                    <wps:wsp>
                      <wps:cNvSpPr txBox="1"/>
                      <wps:spPr>
                        <a:xfrm>
                          <a:off x="0" y="0"/>
                          <a:ext cx="6129020" cy="1811655"/>
                        </a:xfrm>
                        <a:prstGeom prst="rect">
                          <a:avLst/>
                        </a:prstGeom>
                        <a:solidFill>
                          <a:srgbClr val="C1AA91"/>
                        </a:solidFill>
                        <a:ln w="6350">
                          <a:noFill/>
                        </a:ln>
                      </wps:spPr>
                      <wps:txbx>
                        <w:txbxContent>
                          <w:p w14:paraId="3E34B822" w14:textId="77777777" w:rsidR="009D18C4" w:rsidRPr="008C32BD" w:rsidRDefault="009D18C4" w:rsidP="009D18C4">
                            <w:pPr>
                              <w:rPr>
                                <w:rFonts w:asciiTheme="minorHAnsi" w:hAnsiTheme="minorHAnsi" w:cstheme="minorHAnsi"/>
                                <w:b/>
                                <w:bCs/>
                                <w:sz w:val="18"/>
                                <w:szCs w:val="18"/>
                              </w:rPr>
                            </w:pPr>
                            <w:r w:rsidRPr="00D02580">
                              <w:rPr>
                                <w:rFonts w:asciiTheme="minorHAnsi" w:hAnsiTheme="minorHAnsi" w:cstheme="minorHAnsi"/>
                                <w:b/>
                                <w:bCs/>
                                <w:sz w:val="20"/>
                                <w:szCs w:val="20"/>
                              </w:rPr>
                              <w:t>E</w:t>
                            </w:r>
                            <w:r w:rsidRPr="008C32BD">
                              <w:rPr>
                                <w:rFonts w:asciiTheme="minorHAnsi" w:hAnsiTheme="minorHAnsi" w:cstheme="minorHAnsi"/>
                                <w:b/>
                                <w:bCs/>
                                <w:sz w:val="18"/>
                                <w:szCs w:val="18"/>
                              </w:rPr>
                              <w:t>xamples of assigned ‘main institutional roles and responsibilities’:</w:t>
                            </w:r>
                          </w:p>
                          <w:p w14:paraId="0788CC4B" w14:textId="77777777" w:rsidR="009D18C4" w:rsidRPr="008C32BD" w:rsidRDefault="009D18C4" w:rsidP="009D18C4">
                            <w:pPr>
                              <w:rPr>
                                <w:rFonts w:asciiTheme="minorHAnsi" w:hAnsiTheme="minorHAnsi" w:cstheme="minorHAnsi"/>
                                <w:sz w:val="18"/>
                                <w:szCs w:val="18"/>
                              </w:rPr>
                            </w:pPr>
                          </w:p>
                          <w:p w14:paraId="261207DA" w14:textId="77777777" w:rsidR="009D18C4" w:rsidRPr="008C32BD" w:rsidRDefault="009D18C4" w:rsidP="009D18C4">
                            <w:pPr>
                              <w:rPr>
                                <w:rFonts w:asciiTheme="minorHAnsi" w:hAnsiTheme="minorHAnsi" w:cstheme="minorHAnsi"/>
                                <w:b/>
                                <w:bCs/>
                                <w:sz w:val="18"/>
                                <w:szCs w:val="18"/>
                              </w:rPr>
                            </w:pPr>
                            <w:r w:rsidRPr="008C32BD">
                              <w:rPr>
                                <w:rFonts w:asciiTheme="minorHAnsi" w:hAnsiTheme="minorHAnsi" w:cstheme="minorHAnsi"/>
                                <w:b/>
                                <w:bCs/>
                                <w:sz w:val="18"/>
                                <w:szCs w:val="18"/>
                              </w:rPr>
                              <w:t xml:space="preserve">Development Partners </w:t>
                            </w:r>
                          </w:p>
                          <w:p w14:paraId="1CC40F4A" w14:textId="77777777" w:rsidR="009D18C4" w:rsidRPr="008C32BD" w:rsidRDefault="009D18C4" w:rsidP="009D18C4">
                            <w:pPr>
                              <w:pStyle w:val="ListParagraph"/>
                              <w:numPr>
                                <w:ilvl w:val="0"/>
                                <w:numId w:val="17"/>
                              </w:numPr>
                              <w:rPr>
                                <w:rFonts w:asciiTheme="minorHAnsi" w:hAnsiTheme="minorHAnsi" w:cstheme="minorHAnsi"/>
                                <w:sz w:val="18"/>
                                <w:szCs w:val="18"/>
                              </w:rPr>
                            </w:pPr>
                            <w:r w:rsidRPr="008C32BD">
                              <w:rPr>
                                <w:rFonts w:asciiTheme="minorHAnsi" w:hAnsiTheme="minorHAnsi" w:cstheme="minorHAnsi"/>
                                <w:sz w:val="18"/>
                                <w:szCs w:val="18"/>
                              </w:rPr>
                              <w:t>Providing financial and technical support for WPL interventions</w:t>
                            </w:r>
                          </w:p>
                          <w:p w14:paraId="288B3C3D" w14:textId="77777777" w:rsidR="009D18C4" w:rsidRPr="008C32BD" w:rsidRDefault="009D18C4" w:rsidP="009D18C4">
                            <w:pPr>
                              <w:pStyle w:val="ListParagraph"/>
                              <w:numPr>
                                <w:ilvl w:val="0"/>
                                <w:numId w:val="17"/>
                              </w:numPr>
                              <w:rPr>
                                <w:rFonts w:asciiTheme="minorHAnsi" w:hAnsiTheme="minorHAnsi" w:cstheme="minorHAnsi"/>
                                <w:sz w:val="18"/>
                                <w:szCs w:val="18"/>
                              </w:rPr>
                            </w:pPr>
                            <w:r w:rsidRPr="008C32BD">
                              <w:rPr>
                                <w:rFonts w:asciiTheme="minorHAnsi" w:hAnsiTheme="minorHAnsi" w:cstheme="minorHAnsi"/>
                                <w:sz w:val="18"/>
                                <w:szCs w:val="18"/>
                              </w:rPr>
                              <w:t>Participating in planning, monitoring and Evaluation of the WPL programs</w:t>
                            </w:r>
                          </w:p>
                          <w:p w14:paraId="0092A60A" w14:textId="77777777" w:rsidR="009D18C4" w:rsidRPr="008C32BD" w:rsidRDefault="009D18C4" w:rsidP="009D18C4">
                            <w:pPr>
                              <w:pStyle w:val="ListParagraph"/>
                              <w:numPr>
                                <w:ilvl w:val="0"/>
                                <w:numId w:val="17"/>
                              </w:numPr>
                              <w:rPr>
                                <w:rFonts w:asciiTheme="minorHAnsi" w:hAnsiTheme="minorHAnsi" w:cstheme="minorHAnsi"/>
                                <w:sz w:val="18"/>
                                <w:szCs w:val="18"/>
                              </w:rPr>
                            </w:pPr>
                            <w:r w:rsidRPr="008C32BD">
                              <w:rPr>
                                <w:rFonts w:asciiTheme="minorHAnsi" w:hAnsiTheme="minorHAnsi" w:cstheme="minorHAnsi"/>
                                <w:sz w:val="18"/>
                                <w:szCs w:val="18"/>
                              </w:rPr>
                              <w:t>Providing quarterly and annual reports to MIFOTRA</w:t>
                            </w:r>
                          </w:p>
                          <w:p w14:paraId="14F871C0" w14:textId="77777777" w:rsidR="009D18C4" w:rsidRPr="008C32BD" w:rsidRDefault="009D18C4" w:rsidP="009D18C4">
                            <w:pPr>
                              <w:rPr>
                                <w:rFonts w:asciiTheme="minorHAnsi" w:hAnsiTheme="minorHAnsi" w:cstheme="minorHAnsi"/>
                                <w:b/>
                                <w:bCs/>
                                <w:sz w:val="18"/>
                                <w:szCs w:val="18"/>
                              </w:rPr>
                            </w:pPr>
                            <w:r w:rsidRPr="008C32BD">
                              <w:rPr>
                                <w:rFonts w:asciiTheme="minorHAnsi" w:hAnsiTheme="minorHAnsi" w:cstheme="minorHAnsi"/>
                                <w:b/>
                                <w:bCs/>
                                <w:sz w:val="18"/>
                                <w:szCs w:val="18"/>
                              </w:rPr>
                              <w:t>Chambers/Industry Associations</w:t>
                            </w:r>
                          </w:p>
                          <w:p w14:paraId="1A309B5C" w14:textId="77777777" w:rsidR="009D18C4" w:rsidRPr="008C32BD" w:rsidRDefault="009D18C4" w:rsidP="009D18C4">
                            <w:pPr>
                              <w:pStyle w:val="ListParagraph"/>
                              <w:numPr>
                                <w:ilvl w:val="0"/>
                                <w:numId w:val="17"/>
                              </w:numPr>
                              <w:rPr>
                                <w:rFonts w:asciiTheme="minorHAnsi" w:hAnsiTheme="minorHAnsi" w:cstheme="minorHAnsi"/>
                                <w:sz w:val="18"/>
                                <w:szCs w:val="18"/>
                              </w:rPr>
                            </w:pPr>
                            <w:r w:rsidRPr="008C32BD">
                              <w:rPr>
                                <w:rFonts w:asciiTheme="minorHAnsi" w:hAnsiTheme="minorHAnsi" w:cstheme="minorHAnsi"/>
                                <w:sz w:val="18"/>
                                <w:szCs w:val="18"/>
                              </w:rPr>
                              <w:t>Leading the WPL placement process in companies</w:t>
                            </w:r>
                          </w:p>
                          <w:p w14:paraId="55C4D7C6" w14:textId="77777777" w:rsidR="009D18C4" w:rsidRPr="008C32BD" w:rsidRDefault="009D18C4" w:rsidP="009D18C4">
                            <w:pPr>
                              <w:pStyle w:val="ListParagraph"/>
                              <w:numPr>
                                <w:ilvl w:val="0"/>
                                <w:numId w:val="17"/>
                              </w:numPr>
                              <w:rPr>
                                <w:rFonts w:asciiTheme="minorHAnsi" w:hAnsiTheme="minorHAnsi" w:cstheme="minorHAnsi"/>
                                <w:sz w:val="18"/>
                                <w:szCs w:val="18"/>
                              </w:rPr>
                            </w:pPr>
                            <w:r w:rsidRPr="008C32BD">
                              <w:rPr>
                                <w:rFonts w:asciiTheme="minorHAnsi" w:hAnsiTheme="minorHAnsi" w:cstheme="minorHAnsi"/>
                                <w:sz w:val="18"/>
                                <w:szCs w:val="18"/>
                              </w:rPr>
                              <w:t>Monitoring the WPL learning process in companies</w:t>
                            </w:r>
                          </w:p>
                          <w:p w14:paraId="7B96A3BA" w14:textId="77777777" w:rsidR="009D18C4" w:rsidRPr="008C32BD" w:rsidRDefault="009D18C4" w:rsidP="009D18C4">
                            <w:pPr>
                              <w:pStyle w:val="ListParagraph"/>
                              <w:numPr>
                                <w:ilvl w:val="0"/>
                                <w:numId w:val="17"/>
                              </w:numPr>
                              <w:rPr>
                                <w:rFonts w:asciiTheme="minorHAnsi" w:hAnsiTheme="minorHAnsi" w:cstheme="minorHAnsi"/>
                                <w:sz w:val="18"/>
                                <w:szCs w:val="18"/>
                              </w:rPr>
                            </w:pPr>
                            <w:r w:rsidRPr="008C32BD">
                              <w:rPr>
                                <w:rFonts w:asciiTheme="minorHAnsi" w:hAnsiTheme="minorHAnsi" w:cstheme="minorHAnsi"/>
                                <w:sz w:val="18"/>
                                <w:szCs w:val="18"/>
                              </w:rPr>
                              <w:t xml:space="preserve">Participating in the Recognition of Prior Learning </w:t>
                            </w:r>
                          </w:p>
                          <w:p w14:paraId="5D14022A" w14:textId="77777777" w:rsidR="009D18C4" w:rsidRPr="008C32BD" w:rsidRDefault="009D18C4" w:rsidP="009D18C4">
                            <w:pPr>
                              <w:rPr>
                                <w:rFonts w:asciiTheme="minorHAnsi" w:hAnsiTheme="minorHAnsi" w:cstheme="minorHAnsi"/>
                                <w:sz w:val="18"/>
                                <w:szCs w:val="18"/>
                              </w:rPr>
                            </w:pPr>
                          </w:p>
                          <w:p w14:paraId="53456E97" w14:textId="65945267" w:rsidR="008C32BD" w:rsidRDefault="009D18C4">
                            <w:bookmarkStart w:id="2" w:name="_Hlk102406486"/>
                            <w:bookmarkStart w:id="3" w:name="_Hlk102406487"/>
                            <w:r w:rsidRPr="008C32BD">
                              <w:rPr>
                                <w:rFonts w:asciiTheme="minorHAnsi" w:hAnsiTheme="minorHAnsi" w:cstheme="minorHAnsi"/>
                                <w:sz w:val="18"/>
                                <w:szCs w:val="18"/>
                              </w:rPr>
                              <w:t>Source: Guidelines on the implementation of WPL policy in Rwanda (2021)</w:t>
                            </w:r>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F3A001" id="Tekstfelt 3" o:spid="_x0000_s1028" type="#_x0000_t202" style="position:absolute;margin-left:-.5pt;margin-top:62.05pt;width:482.6pt;height:142.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" fillcolor="#c1aa91" stroked="f" strokeweight=".5pt">
                <v:textbox>
                  <w:txbxContent>
                    <w:p w14:paraId="3E34B822" w14:textId="77777777" w:rsidR="009D18C4" w:rsidRPr="008C32BD" w:rsidRDefault="009D18C4" w:rsidP="009D18C4">
                      <w:pPr>
                        <w:rPr>
                          <w:rFonts w:asciiTheme="minorHAnsi" w:hAnsiTheme="minorHAnsi" w:cstheme="minorHAnsi"/>
                          <w:b/>
                          <w:bCs/>
                          <w:sz w:val="18"/>
                          <w:szCs w:val="18"/>
                        </w:rPr>
                      </w:pPr>
                      <w:r w:rsidRPr="00D02580">
                        <w:rPr>
                          <w:rFonts w:asciiTheme="minorHAnsi" w:hAnsiTheme="minorHAnsi" w:cstheme="minorHAnsi"/>
                          <w:b/>
                          <w:bCs/>
                          <w:sz w:val="20"/>
                          <w:szCs w:val="20"/>
                        </w:rPr>
                        <w:t>E</w:t>
                      </w:r>
                      <w:r w:rsidRPr="008C32BD">
                        <w:rPr>
                          <w:rFonts w:asciiTheme="minorHAnsi" w:hAnsiTheme="minorHAnsi" w:cstheme="minorHAnsi"/>
                          <w:b/>
                          <w:bCs/>
                          <w:sz w:val="18"/>
                          <w:szCs w:val="18"/>
                        </w:rPr>
                        <w:t>xamples of assigned ‘main institutional roles and responsibilities’:</w:t>
                      </w:r>
                    </w:p>
                    <w:p w14:paraId="0788CC4B" w14:textId="77777777" w:rsidR="009D18C4" w:rsidRPr="008C32BD" w:rsidRDefault="009D18C4" w:rsidP="009D18C4">
                      <w:pPr>
                        <w:rPr>
                          <w:rFonts w:asciiTheme="minorHAnsi" w:hAnsiTheme="minorHAnsi" w:cstheme="minorHAnsi"/>
                          <w:sz w:val="18"/>
                          <w:szCs w:val="18"/>
                        </w:rPr>
                      </w:pPr>
                    </w:p>
                    <w:p w14:paraId="261207DA" w14:textId="77777777" w:rsidR="009D18C4" w:rsidRPr="008C32BD" w:rsidRDefault="009D18C4" w:rsidP="009D18C4">
                      <w:pPr>
                        <w:rPr>
                          <w:rFonts w:asciiTheme="minorHAnsi" w:hAnsiTheme="minorHAnsi" w:cstheme="minorHAnsi"/>
                          <w:b/>
                          <w:bCs/>
                          <w:sz w:val="18"/>
                          <w:szCs w:val="18"/>
                        </w:rPr>
                      </w:pPr>
                      <w:r w:rsidRPr="008C32BD">
                        <w:rPr>
                          <w:rFonts w:asciiTheme="minorHAnsi" w:hAnsiTheme="minorHAnsi" w:cstheme="minorHAnsi"/>
                          <w:b/>
                          <w:bCs/>
                          <w:sz w:val="18"/>
                          <w:szCs w:val="18"/>
                        </w:rPr>
                        <w:t xml:space="preserve">Development Partners </w:t>
                      </w:r>
                    </w:p>
                    <w:p w14:paraId="1CC40F4A" w14:textId="77777777" w:rsidR="009D18C4" w:rsidRPr="008C32BD" w:rsidRDefault="009D18C4" w:rsidP="009D18C4">
                      <w:pPr>
                        <w:pStyle w:val="Listeafsnit"/>
                        <w:numPr>
                          <w:ilvl w:val="0"/>
                          <w:numId w:val="17"/>
                        </w:numPr>
                        <w:rPr>
                          <w:rFonts w:asciiTheme="minorHAnsi" w:hAnsiTheme="minorHAnsi" w:cstheme="minorHAnsi"/>
                          <w:sz w:val="18"/>
                          <w:szCs w:val="18"/>
                        </w:rPr>
                      </w:pPr>
                      <w:r w:rsidRPr="008C32BD">
                        <w:rPr>
                          <w:rFonts w:asciiTheme="minorHAnsi" w:hAnsiTheme="minorHAnsi" w:cstheme="minorHAnsi"/>
                          <w:sz w:val="18"/>
                          <w:szCs w:val="18"/>
                        </w:rPr>
                        <w:t>Providing financial and technical support for WPL interventions</w:t>
                      </w:r>
                    </w:p>
                    <w:p w14:paraId="288B3C3D" w14:textId="77777777" w:rsidR="009D18C4" w:rsidRPr="008C32BD" w:rsidRDefault="009D18C4" w:rsidP="009D18C4">
                      <w:pPr>
                        <w:pStyle w:val="Listeafsnit"/>
                        <w:numPr>
                          <w:ilvl w:val="0"/>
                          <w:numId w:val="17"/>
                        </w:numPr>
                        <w:rPr>
                          <w:rFonts w:asciiTheme="minorHAnsi" w:hAnsiTheme="minorHAnsi" w:cstheme="minorHAnsi"/>
                          <w:sz w:val="18"/>
                          <w:szCs w:val="18"/>
                        </w:rPr>
                      </w:pPr>
                      <w:r w:rsidRPr="008C32BD">
                        <w:rPr>
                          <w:rFonts w:asciiTheme="minorHAnsi" w:hAnsiTheme="minorHAnsi" w:cstheme="minorHAnsi"/>
                          <w:sz w:val="18"/>
                          <w:szCs w:val="18"/>
                        </w:rPr>
                        <w:t>Participating in planning, monitoring and Evaluation of the WPL programs</w:t>
                      </w:r>
                    </w:p>
                    <w:p w14:paraId="0092A60A" w14:textId="77777777" w:rsidR="009D18C4" w:rsidRPr="008C32BD" w:rsidRDefault="009D18C4" w:rsidP="009D18C4">
                      <w:pPr>
                        <w:pStyle w:val="Listeafsnit"/>
                        <w:numPr>
                          <w:ilvl w:val="0"/>
                          <w:numId w:val="17"/>
                        </w:numPr>
                        <w:rPr>
                          <w:rFonts w:asciiTheme="minorHAnsi" w:hAnsiTheme="minorHAnsi" w:cstheme="minorHAnsi"/>
                          <w:sz w:val="18"/>
                          <w:szCs w:val="18"/>
                        </w:rPr>
                      </w:pPr>
                      <w:r w:rsidRPr="008C32BD">
                        <w:rPr>
                          <w:rFonts w:asciiTheme="minorHAnsi" w:hAnsiTheme="minorHAnsi" w:cstheme="minorHAnsi"/>
                          <w:sz w:val="18"/>
                          <w:szCs w:val="18"/>
                        </w:rPr>
                        <w:t>Providing quarterly and annual reports to MIFOTRA</w:t>
                      </w:r>
                    </w:p>
                    <w:p w14:paraId="14F871C0" w14:textId="77777777" w:rsidR="009D18C4" w:rsidRPr="008C32BD" w:rsidRDefault="009D18C4" w:rsidP="009D18C4">
                      <w:pPr>
                        <w:rPr>
                          <w:rFonts w:asciiTheme="minorHAnsi" w:hAnsiTheme="minorHAnsi" w:cstheme="minorHAnsi"/>
                          <w:b/>
                          <w:bCs/>
                          <w:sz w:val="18"/>
                          <w:szCs w:val="18"/>
                        </w:rPr>
                      </w:pPr>
                      <w:r w:rsidRPr="008C32BD">
                        <w:rPr>
                          <w:rFonts w:asciiTheme="minorHAnsi" w:hAnsiTheme="minorHAnsi" w:cstheme="minorHAnsi"/>
                          <w:b/>
                          <w:bCs/>
                          <w:sz w:val="18"/>
                          <w:szCs w:val="18"/>
                        </w:rPr>
                        <w:t>Chambers/Industry Associations</w:t>
                      </w:r>
                    </w:p>
                    <w:p w14:paraId="1A309B5C" w14:textId="77777777" w:rsidR="009D18C4" w:rsidRPr="008C32BD" w:rsidRDefault="009D18C4" w:rsidP="009D18C4">
                      <w:pPr>
                        <w:pStyle w:val="Listeafsnit"/>
                        <w:numPr>
                          <w:ilvl w:val="0"/>
                          <w:numId w:val="17"/>
                        </w:numPr>
                        <w:rPr>
                          <w:rFonts w:asciiTheme="minorHAnsi" w:hAnsiTheme="minorHAnsi" w:cstheme="minorHAnsi"/>
                          <w:sz w:val="18"/>
                          <w:szCs w:val="18"/>
                        </w:rPr>
                      </w:pPr>
                      <w:r w:rsidRPr="008C32BD">
                        <w:rPr>
                          <w:rFonts w:asciiTheme="minorHAnsi" w:hAnsiTheme="minorHAnsi" w:cstheme="minorHAnsi"/>
                          <w:sz w:val="18"/>
                          <w:szCs w:val="18"/>
                        </w:rPr>
                        <w:t>Leading the WPL placement process in companies</w:t>
                      </w:r>
                    </w:p>
                    <w:p w14:paraId="55C4D7C6" w14:textId="77777777" w:rsidR="009D18C4" w:rsidRPr="008C32BD" w:rsidRDefault="009D18C4" w:rsidP="009D18C4">
                      <w:pPr>
                        <w:pStyle w:val="Listeafsnit"/>
                        <w:numPr>
                          <w:ilvl w:val="0"/>
                          <w:numId w:val="17"/>
                        </w:numPr>
                        <w:rPr>
                          <w:rFonts w:asciiTheme="minorHAnsi" w:hAnsiTheme="minorHAnsi" w:cstheme="minorHAnsi"/>
                          <w:sz w:val="18"/>
                          <w:szCs w:val="18"/>
                        </w:rPr>
                      </w:pPr>
                      <w:r w:rsidRPr="008C32BD">
                        <w:rPr>
                          <w:rFonts w:asciiTheme="minorHAnsi" w:hAnsiTheme="minorHAnsi" w:cstheme="minorHAnsi"/>
                          <w:sz w:val="18"/>
                          <w:szCs w:val="18"/>
                        </w:rPr>
                        <w:t>Monitoring the WPL learning process in companies</w:t>
                      </w:r>
                    </w:p>
                    <w:p w14:paraId="7B96A3BA" w14:textId="77777777" w:rsidR="009D18C4" w:rsidRPr="008C32BD" w:rsidRDefault="009D18C4" w:rsidP="009D18C4">
                      <w:pPr>
                        <w:pStyle w:val="Listeafsnit"/>
                        <w:numPr>
                          <w:ilvl w:val="0"/>
                          <w:numId w:val="17"/>
                        </w:numPr>
                        <w:rPr>
                          <w:rFonts w:asciiTheme="minorHAnsi" w:hAnsiTheme="minorHAnsi" w:cstheme="minorHAnsi"/>
                          <w:sz w:val="18"/>
                          <w:szCs w:val="18"/>
                        </w:rPr>
                      </w:pPr>
                      <w:r w:rsidRPr="008C32BD">
                        <w:rPr>
                          <w:rFonts w:asciiTheme="minorHAnsi" w:hAnsiTheme="minorHAnsi" w:cstheme="minorHAnsi"/>
                          <w:sz w:val="18"/>
                          <w:szCs w:val="18"/>
                        </w:rPr>
                        <w:t xml:space="preserve">Participating in the Recognition of Prior Learning </w:t>
                      </w:r>
                    </w:p>
                    <w:p w14:paraId="5D14022A" w14:textId="77777777" w:rsidR="009D18C4" w:rsidRPr="008C32BD" w:rsidRDefault="009D18C4" w:rsidP="009D18C4">
                      <w:pPr>
                        <w:rPr>
                          <w:rFonts w:asciiTheme="minorHAnsi" w:hAnsiTheme="minorHAnsi" w:cstheme="minorHAnsi"/>
                          <w:sz w:val="18"/>
                          <w:szCs w:val="18"/>
                        </w:rPr>
                      </w:pPr>
                    </w:p>
                    <w:p w14:paraId="53456E97" w14:textId="65945267" w:rsidR="008C32BD" w:rsidRDefault="009D18C4">
                      <w:bookmarkStart w:id="4" w:name="_Hlk102406486"/>
                      <w:bookmarkStart w:id="5" w:name="_Hlk102406487"/>
                      <w:r w:rsidRPr="008C32BD">
                        <w:rPr>
                          <w:rFonts w:asciiTheme="minorHAnsi" w:hAnsiTheme="minorHAnsi" w:cstheme="minorHAnsi"/>
                          <w:sz w:val="18"/>
                          <w:szCs w:val="18"/>
                        </w:rPr>
                        <w:t>Source: Guidelines on the implementation of WPL policy in Rwanda (2021)</w:t>
                      </w:r>
                      <w:bookmarkEnd w:id="4"/>
                      <w:bookmarkEnd w:id="5"/>
                    </w:p>
                  </w:txbxContent>
                </v:textbox>
                <w10:wrap type="topAndBottom"/>
              </v:shape>
            </w:pict>
          </mc:Fallback>
        </mc:AlternateContent>
      </w:r>
      <w:r w:rsidR="005C583F">
        <w:rPr>
          <w:rFonts w:asciiTheme="minorHAnsi" w:hAnsiTheme="minorHAnsi" w:cstheme="minorHAnsi"/>
          <w:sz w:val="22"/>
          <w:szCs w:val="22"/>
        </w:rPr>
        <w:t>In achieving these objectives, MIFOTRA set out guidance principles linked to</w:t>
      </w:r>
      <w:proofErr w:type="gramStart"/>
      <w:r w:rsidR="005C583F">
        <w:rPr>
          <w:rFonts w:asciiTheme="minorHAnsi" w:hAnsiTheme="minorHAnsi" w:cstheme="minorHAnsi"/>
          <w:sz w:val="22"/>
          <w:szCs w:val="22"/>
        </w:rPr>
        <w:t>;</w:t>
      </w:r>
      <w:proofErr w:type="gramEnd"/>
      <w:r w:rsidR="005C583F">
        <w:rPr>
          <w:rFonts w:asciiTheme="minorHAnsi" w:hAnsiTheme="minorHAnsi" w:cstheme="minorHAnsi"/>
          <w:sz w:val="22"/>
          <w:szCs w:val="22"/>
        </w:rPr>
        <w:t xml:space="preserve"> accountability, ownership, inclusiveness, alignment and adaptive management. </w:t>
      </w:r>
      <w:r w:rsidR="0072795E">
        <w:rPr>
          <w:rFonts w:asciiTheme="minorHAnsi" w:hAnsiTheme="minorHAnsi" w:cstheme="minorHAnsi"/>
          <w:sz w:val="22"/>
          <w:szCs w:val="22"/>
        </w:rPr>
        <w:t xml:space="preserve">Importantly, the guidelines </w:t>
      </w:r>
      <w:proofErr w:type="gramStart"/>
      <w:r w:rsidR="0072795E">
        <w:rPr>
          <w:rFonts w:asciiTheme="minorHAnsi" w:hAnsiTheme="minorHAnsi" w:cstheme="minorHAnsi"/>
          <w:sz w:val="22"/>
          <w:szCs w:val="22"/>
        </w:rPr>
        <w:t>are also accompanied</w:t>
      </w:r>
      <w:proofErr w:type="gramEnd"/>
      <w:r w:rsidR="0072795E">
        <w:rPr>
          <w:rFonts w:asciiTheme="minorHAnsi" w:hAnsiTheme="minorHAnsi" w:cstheme="minorHAnsi"/>
          <w:sz w:val="22"/>
          <w:szCs w:val="22"/>
        </w:rPr>
        <w:t xml:space="preserve"> by organisational structures that support the implementation of WPL policy</w:t>
      </w:r>
      <w:r w:rsidR="00B77A5B">
        <w:rPr>
          <w:rFonts w:asciiTheme="minorHAnsi" w:hAnsiTheme="minorHAnsi" w:cstheme="minorHAnsi"/>
          <w:sz w:val="22"/>
          <w:szCs w:val="22"/>
        </w:rPr>
        <w:t>.</w:t>
      </w:r>
      <w:r w:rsidR="00DD60CD">
        <w:rPr>
          <w:rFonts w:asciiTheme="minorHAnsi" w:hAnsiTheme="minorHAnsi" w:cstheme="minorHAnsi"/>
          <w:sz w:val="22"/>
          <w:szCs w:val="22"/>
        </w:rPr>
        <w:t xml:space="preserve"> The guidelines also include </w:t>
      </w:r>
      <w:r w:rsidR="00D02580">
        <w:rPr>
          <w:rFonts w:asciiTheme="minorHAnsi" w:hAnsiTheme="minorHAnsi" w:cstheme="minorHAnsi"/>
          <w:sz w:val="22"/>
          <w:szCs w:val="22"/>
        </w:rPr>
        <w:t xml:space="preserve">extensive annexes describing </w:t>
      </w:r>
      <w:r w:rsidR="00D02580" w:rsidRPr="00D02580">
        <w:rPr>
          <w:rFonts w:asciiTheme="minorHAnsi" w:hAnsiTheme="minorHAnsi" w:cstheme="minorHAnsi"/>
          <w:i/>
          <w:iCs/>
          <w:sz w:val="22"/>
          <w:szCs w:val="22"/>
        </w:rPr>
        <w:t>‘Main institutional roles and responsibilities.</w:t>
      </w:r>
      <w:r w:rsidR="00D02580" w:rsidRPr="00D02580">
        <w:rPr>
          <w:i/>
          <w:iCs/>
        </w:rPr>
        <w:t>’</w:t>
      </w:r>
    </w:p>
    <w:p w14:paraId="40B85385" w14:textId="77777777" w:rsidR="008C32BD" w:rsidRDefault="008C32BD" w:rsidP="008741FA">
      <w:pPr>
        <w:spacing w:line="276" w:lineRule="auto"/>
        <w:rPr>
          <w:rFonts w:asciiTheme="minorHAnsi" w:hAnsiTheme="minorHAnsi" w:cstheme="minorHAnsi"/>
          <w:b/>
          <w:bCs/>
          <w:sz w:val="22"/>
          <w:szCs w:val="22"/>
        </w:rPr>
      </w:pPr>
    </w:p>
    <w:p w14:paraId="1D7A1934" w14:textId="7C4A1298" w:rsidR="00B77A5B" w:rsidRPr="00B77A5B" w:rsidRDefault="00B77A5B" w:rsidP="008741FA">
      <w:pPr>
        <w:spacing w:line="276" w:lineRule="auto"/>
        <w:rPr>
          <w:rFonts w:asciiTheme="minorHAnsi" w:hAnsiTheme="minorHAnsi" w:cstheme="minorHAnsi"/>
          <w:b/>
          <w:bCs/>
          <w:sz w:val="22"/>
          <w:szCs w:val="22"/>
        </w:rPr>
      </w:pPr>
      <w:r w:rsidRPr="00B77A5B">
        <w:rPr>
          <w:rFonts w:asciiTheme="minorHAnsi" w:hAnsiTheme="minorHAnsi" w:cstheme="minorHAnsi"/>
          <w:b/>
          <w:bCs/>
          <w:sz w:val="22"/>
          <w:szCs w:val="22"/>
        </w:rPr>
        <w:t>Organisational structure to implement WPL guidelines</w:t>
      </w:r>
    </w:p>
    <w:p w14:paraId="3F44046C" w14:textId="77777777" w:rsidR="00470CC7" w:rsidRDefault="0072795E" w:rsidP="008741FA">
      <w:pPr>
        <w:spacing w:after="120" w:line="276" w:lineRule="auto"/>
        <w:rPr>
          <w:rFonts w:asciiTheme="minorHAnsi" w:hAnsiTheme="minorHAnsi" w:cstheme="minorHAnsi"/>
          <w:color w:val="000000" w:themeColor="text1"/>
          <w:sz w:val="22"/>
          <w:szCs w:val="22"/>
          <w:lang w:eastAsia="da-DK"/>
        </w:rPr>
      </w:pPr>
      <w:r w:rsidRPr="00B77A5B">
        <w:rPr>
          <w:rFonts w:asciiTheme="minorHAnsi" w:hAnsiTheme="minorHAnsi" w:cstheme="minorHAnsi"/>
          <w:color w:val="000000" w:themeColor="text1"/>
          <w:sz w:val="22"/>
          <w:szCs w:val="22"/>
          <w:lang w:eastAsia="da-DK"/>
        </w:rPr>
        <w:t>A Ministerial Steering Committee (MSC), chaired by MIFOTRA, will oversee the development and implementation of WPL</w:t>
      </w:r>
      <w:r w:rsidR="00D06E4C">
        <w:rPr>
          <w:rFonts w:asciiTheme="minorHAnsi" w:hAnsiTheme="minorHAnsi" w:cstheme="minorHAnsi"/>
          <w:color w:val="000000" w:themeColor="text1"/>
          <w:sz w:val="22"/>
          <w:szCs w:val="22"/>
          <w:lang w:eastAsia="da-DK"/>
        </w:rPr>
        <w:t>:</w:t>
      </w:r>
    </w:p>
    <w:p w14:paraId="5D434C3B" w14:textId="77777777" w:rsidR="00470CC7" w:rsidRDefault="00D06E4C" w:rsidP="00470CC7">
      <w:pPr>
        <w:spacing w:after="120" w:line="276" w:lineRule="auto"/>
        <w:ind w:left="567" w:right="849"/>
      </w:pPr>
      <w:r>
        <w:rPr>
          <w:rFonts w:asciiTheme="minorHAnsi" w:hAnsiTheme="minorHAnsi" w:cstheme="minorHAnsi"/>
          <w:color w:val="000000" w:themeColor="text1"/>
          <w:sz w:val="22"/>
          <w:szCs w:val="22"/>
          <w:lang w:eastAsia="da-DK"/>
        </w:rPr>
        <w:t>‘</w:t>
      </w:r>
      <w:r w:rsidR="001031E4" w:rsidRPr="001031E4">
        <w:rPr>
          <w:rFonts w:asciiTheme="minorHAnsi" w:hAnsiTheme="minorHAnsi" w:cstheme="minorHAnsi"/>
          <w:i/>
          <w:iCs/>
          <w:sz w:val="20"/>
          <w:szCs w:val="20"/>
        </w:rPr>
        <w:t>A holistic regulatory framework on WPL would provide a unique opportunity to foster integrated skills development and foster multiparty dialogue.</w:t>
      </w:r>
      <w:r w:rsidR="001031E4">
        <w:rPr>
          <w:rFonts w:asciiTheme="minorHAnsi" w:hAnsiTheme="minorHAnsi" w:cstheme="minorHAnsi"/>
          <w:i/>
          <w:iCs/>
          <w:sz w:val="20"/>
          <w:szCs w:val="20"/>
        </w:rPr>
        <w:t>’</w:t>
      </w:r>
    </w:p>
    <w:p w14:paraId="234F48D7" w14:textId="37219557" w:rsidR="0072795E" w:rsidRDefault="0072795E" w:rsidP="008741FA">
      <w:pPr>
        <w:spacing w:after="120" w:line="276" w:lineRule="auto"/>
        <w:rPr>
          <w:rFonts w:asciiTheme="minorHAnsi" w:hAnsiTheme="minorHAnsi" w:cstheme="minorHAnsi"/>
          <w:color w:val="000000" w:themeColor="text1"/>
          <w:sz w:val="22"/>
          <w:szCs w:val="22"/>
          <w:lang w:eastAsia="da-DK"/>
        </w:rPr>
      </w:pPr>
      <w:r w:rsidRPr="00B77A5B">
        <w:rPr>
          <w:rFonts w:asciiTheme="minorHAnsi" w:hAnsiTheme="minorHAnsi" w:cstheme="minorHAnsi"/>
          <w:color w:val="000000" w:themeColor="text1"/>
          <w:sz w:val="22"/>
          <w:szCs w:val="22"/>
          <w:lang w:eastAsia="da-DK"/>
        </w:rPr>
        <w:t>The committee, which meets twice a year, includes</w:t>
      </w:r>
      <w:r w:rsidR="00D06E4C">
        <w:rPr>
          <w:rFonts w:asciiTheme="minorHAnsi" w:hAnsiTheme="minorHAnsi" w:cstheme="minorHAnsi"/>
          <w:color w:val="000000" w:themeColor="text1"/>
          <w:sz w:val="22"/>
          <w:szCs w:val="22"/>
          <w:lang w:eastAsia="da-DK"/>
        </w:rPr>
        <w:t xml:space="preserve"> membership from</w:t>
      </w:r>
      <w:r w:rsidRPr="00B77A5B">
        <w:rPr>
          <w:rFonts w:asciiTheme="minorHAnsi" w:hAnsiTheme="minorHAnsi" w:cstheme="minorHAnsi"/>
          <w:color w:val="000000" w:themeColor="text1"/>
          <w:sz w:val="22"/>
          <w:szCs w:val="22"/>
          <w:lang w:eastAsia="da-DK"/>
        </w:rPr>
        <w:t xml:space="preserve"> </w:t>
      </w:r>
      <w:r w:rsidR="00D06E4C">
        <w:rPr>
          <w:rFonts w:asciiTheme="minorHAnsi" w:hAnsiTheme="minorHAnsi" w:cstheme="minorHAnsi"/>
          <w:color w:val="000000" w:themeColor="text1"/>
          <w:sz w:val="22"/>
          <w:szCs w:val="22"/>
          <w:lang w:eastAsia="da-DK"/>
        </w:rPr>
        <w:t>r</w:t>
      </w:r>
      <w:r w:rsidRPr="00B77A5B">
        <w:rPr>
          <w:rFonts w:asciiTheme="minorHAnsi" w:hAnsiTheme="minorHAnsi" w:cstheme="minorHAnsi"/>
          <w:color w:val="000000" w:themeColor="text1"/>
          <w:sz w:val="22"/>
          <w:szCs w:val="22"/>
          <w:lang w:eastAsia="da-DK"/>
        </w:rPr>
        <w:t xml:space="preserve">elevant </w:t>
      </w:r>
      <w:r w:rsidR="00D06E4C">
        <w:rPr>
          <w:rFonts w:asciiTheme="minorHAnsi" w:hAnsiTheme="minorHAnsi" w:cstheme="minorHAnsi"/>
          <w:color w:val="000000" w:themeColor="text1"/>
          <w:sz w:val="22"/>
          <w:szCs w:val="22"/>
          <w:lang w:eastAsia="da-DK"/>
        </w:rPr>
        <w:t>agencies:</w:t>
      </w:r>
      <w:r w:rsidRPr="00B77A5B">
        <w:rPr>
          <w:rFonts w:asciiTheme="minorHAnsi" w:hAnsiTheme="minorHAnsi" w:cstheme="minorHAnsi"/>
          <w:color w:val="000000" w:themeColor="text1"/>
          <w:sz w:val="22"/>
          <w:szCs w:val="22"/>
          <w:lang w:eastAsia="da-DK"/>
        </w:rPr>
        <w:t xml:space="preserve"> Rwanda Development Board (RDB</w:t>
      </w:r>
      <w:r w:rsidR="00D06E4C">
        <w:rPr>
          <w:rFonts w:asciiTheme="minorHAnsi" w:hAnsiTheme="minorHAnsi" w:cstheme="minorHAnsi"/>
          <w:color w:val="000000" w:themeColor="text1"/>
          <w:sz w:val="22"/>
          <w:szCs w:val="22"/>
          <w:lang w:eastAsia="da-DK"/>
        </w:rPr>
        <w:t>)</w:t>
      </w:r>
      <w:r w:rsidRPr="00B77A5B">
        <w:rPr>
          <w:rFonts w:asciiTheme="minorHAnsi" w:hAnsiTheme="minorHAnsi" w:cstheme="minorHAnsi"/>
          <w:color w:val="000000" w:themeColor="text1"/>
          <w:sz w:val="22"/>
          <w:szCs w:val="22"/>
          <w:lang w:eastAsia="da-DK"/>
        </w:rPr>
        <w:t>, R</w:t>
      </w:r>
      <w:r w:rsidR="00D06E4C">
        <w:rPr>
          <w:rFonts w:asciiTheme="minorHAnsi" w:hAnsiTheme="minorHAnsi" w:cstheme="minorHAnsi"/>
          <w:color w:val="000000" w:themeColor="text1"/>
          <w:sz w:val="22"/>
          <w:szCs w:val="22"/>
          <w:lang w:eastAsia="da-DK"/>
        </w:rPr>
        <w:t>TB</w:t>
      </w:r>
      <w:r w:rsidRPr="00B77A5B">
        <w:rPr>
          <w:rFonts w:asciiTheme="minorHAnsi" w:hAnsiTheme="minorHAnsi" w:cstheme="minorHAnsi"/>
          <w:color w:val="000000" w:themeColor="text1"/>
          <w:sz w:val="22"/>
          <w:szCs w:val="22"/>
          <w:lang w:eastAsia="da-DK"/>
        </w:rPr>
        <w:t xml:space="preserve">, RP, University of Rwanda, Higher Education Council, National Examination and School Inspection Authority. </w:t>
      </w:r>
      <w:proofErr w:type="gramStart"/>
      <w:r w:rsidRPr="00B77A5B">
        <w:rPr>
          <w:rFonts w:asciiTheme="minorHAnsi" w:hAnsiTheme="minorHAnsi" w:cstheme="minorHAnsi"/>
          <w:color w:val="000000" w:themeColor="text1"/>
          <w:sz w:val="22"/>
          <w:szCs w:val="22"/>
          <w:lang w:eastAsia="da-DK"/>
        </w:rPr>
        <w:t>Labour market partners are represented by the Private Sector Federation</w:t>
      </w:r>
      <w:r w:rsidR="00D06E4C">
        <w:rPr>
          <w:rFonts w:asciiTheme="minorHAnsi" w:hAnsiTheme="minorHAnsi" w:cstheme="minorHAnsi"/>
          <w:color w:val="000000" w:themeColor="text1"/>
          <w:sz w:val="22"/>
          <w:szCs w:val="22"/>
          <w:lang w:eastAsia="da-DK"/>
        </w:rPr>
        <w:t xml:space="preserve">, </w:t>
      </w:r>
      <w:r w:rsidRPr="00B77A5B">
        <w:rPr>
          <w:rFonts w:asciiTheme="minorHAnsi" w:hAnsiTheme="minorHAnsi" w:cstheme="minorHAnsi"/>
          <w:color w:val="000000" w:themeColor="text1"/>
          <w:sz w:val="22"/>
          <w:szCs w:val="22"/>
          <w:lang w:eastAsia="da-DK"/>
        </w:rPr>
        <w:t>Trade Unions</w:t>
      </w:r>
      <w:r w:rsidR="00D06E4C">
        <w:rPr>
          <w:rFonts w:asciiTheme="minorHAnsi" w:hAnsiTheme="minorHAnsi" w:cstheme="minorHAnsi"/>
          <w:color w:val="000000" w:themeColor="text1"/>
          <w:sz w:val="22"/>
          <w:szCs w:val="22"/>
          <w:lang w:eastAsia="da-DK"/>
        </w:rPr>
        <w:t xml:space="preserve"> and</w:t>
      </w:r>
      <w:r w:rsidRPr="00B77A5B">
        <w:rPr>
          <w:rFonts w:asciiTheme="minorHAnsi" w:hAnsiTheme="minorHAnsi" w:cstheme="minorHAnsi"/>
          <w:color w:val="000000" w:themeColor="text1"/>
          <w:sz w:val="22"/>
          <w:szCs w:val="22"/>
          <w:lang w:eastAsia="da-DK"/>
        </w:rPr>
        <w:t xml:space="preserve"> Sector Skills Councils</w:t>
      </w:r>
      <w:proofErr w:type="gramEnd"/>
      <w:r w:rsidRPr="00B77A5B">
        <w:rPr>
          <w:rFonts w:asciiTheme="minorHAnsi" w:hAnsiTheme="minorHAnsi" w:cstheme="minorHAnsi"/>
          <w:color w:val="000000" w:themeColor="text1"/>
          <w:sz w:val="22"/>
          <w:szCs w:val="22"/>
          <w:lang w:eastAsia="da-DK"/>
        </w:rPr>
        <w:t xml:space="preserve">. Civil society organisations are </w:t>
      </w:r>
      <w:r w:rsidR="00D06E4C">
        <w:rPr>
          <w:rFonts w:asciiTheme="minorHAnsi" w:hAnsiTheme="minorHAnsi" w:cstheme="minorHAnsi"/>
          <w:color w:val="000000" w:themeColor="text1"/>
          <w:sz w:val="22"/>
          <w:szCs w:val="22"/>
          <w:lang w:eastAsia="da-DK"/>
        </w:rPr>
        <w:t xml:space="preserve">also </w:t>
      </w:r>
      <w:proofErr w:type="gramStart"/>
      <w:r w:rsidRPr="00B77A5B">
        <w:rPr>
          <w:rFonts w:asciiTheme="minorHAnsi" w:hAnsiTheme="minorHAnsi" w:cstheme="minorHAnsi"/>
          <w:color w:val="000000" w:themeColor="text1"/>
          <w:sz w:val="22"/>
          <w:szCs w:val="22"/>
          <w:lang w:eastAsia="da-DK"/>
        </w:rPr>
        <w:t>represented</w:t>
      </w:r>
      <w:proofErr w:type="gramEnd"/>
      <w:r w:rsidRPr="00B77A5B">
        <w:rPr>
          <w:rFonts w:asciiTheme="minorHAnsi" w:hAnsiTheme="minorHAnsi" w:cstheme="minorHAnsi"/>
          <w:color w:val="000000" w:themeColor="text1"/>
          <w:sz w:val="22"/>
          <w:szCs w:val="22"/>
          <w:lang w:eastAsia="da-DK"/>
        </w:rPr>
        <w:t xml:space="preserve"> as are DPs.</w:t>
      </w:r>
    </w:p>
    <w:p w14:paraId="68BC71CD" w14:textId="77777777" w:rsidR="00470CC7" w:rsidRDefault="00470CC7" w:rsidP="00470CC7">
      <w:pPr>
        <w:spacing w:after="120" w:line="276" w:lineRule="auto"/>
        <w:rPr>
          <w:rFonts w:asciiTheme="minorHAnsi" w:hAnsiTheme="minorHAnsi" w:cstheme="minorHAnsi"/>
          <w:color w:val="333333"/>
          <w:sz w:val="22"/>
          <w:szCs w:val="22"/>
          <w:lang w:eastAsia="da-DK"/>
        </w:rPr>
      </w:pPr>
      <w:r>
        <w:rPr>
          <w:rFonts w:ascii="Calibri" w:hAnsi="Calibri" w:cs="Calibri"/>
          <w:noProof/>
          <w:color w:val="333333"/>
          <w:lang w:val="en-US" w:eastAsia="en-US"/>
        </w:rPr>
        <w:drawing>
          <wp:anchor distT="0" distB="0" distL="114300" distR="114300" simplePos="0" relativeHeight="251678720" behindDoc="0" locked="0" layoutInCell="1" allowOverlap="1" wp14:anchorId="28B5DA54" wp14:editId="4CE3BBBE">
            <wp:simplePos x="0" y="0"/>
            <wp:positionH relativeFrom="margin">
              <wp:align>left</wp:align>
            </wp:positionH>
            <wp:positionV relativeFrom="paragraph">
              <wp:posOffset>65245</wp:posOffset>
            </wp:positionV>
            <wp:extent cx="4059555" cy="2729865"/>
            <wp:effectExtent l="0" t="0" r="0" b="0"/>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37573" cy="2782306"/>
                    </a:xfrm>
                    <a:prstGeom prst="rect">
                      <a:avLst/>
                    </a:prstGeom>
                    <a:noFill/>
                  </pic:spPr>
                </pic:pic>
              </a:graphicData>
            </a:graphic>
            <wp14:sizeRelH relativeFrom="margin">
              <wp14:pctWidth>0</wp14:pctWidth>
            </wp14:sizeRelH>
            <wp14:sizeRelV relativeFrom="margin">
              <wp14:pctHeight>0</wp14:pctHeight>
            </wp14:sizeRelV>
          </wp:anchor>
        </w:drawing>
      </w:r>
      <w:r w:rsidR="0072795E" w:rsidRPr="0072795E">
        <w:rPr>
          <w:rFonts w:asciiTheme="minorHAnsi" w:hAnsiTheme="minorHAnsi" w:cstheme="minorHAnsi"/>
          <w:color w:val="333333"/>
          <w:sz w:val="22"/>
          <w:szCs w:val="22"/>
          <w:lang w:eastAsia="da-DK"/>
        </w:rPr>
        <w:t>A WPL Technical Team</w:t>
      </w:r>
      <w:r w:rsidR="00D06E4C">
        <w:rPr>
          <w:rFonts w:asciiTheme="minorHAnsi" w:hAnsiTheme="minorHAnsi" w:cstheme="minorHAnsi"/>
          <w:color w:val="333333"/>
          <w:sz w:val="22"/>
          <w:szCs w:val="22"/>
          <w:lang w:eastAsia="da-DK"/>
        </w:rPr>
        <w:t>, with</w:t>
      </w:r>
      <w:r w:rsidR="0072795E" w:rsidRPr="0072795E">
        <w:rPr>
          <w:rFonts w:asciiTheme="minorHAnsi" w:hAnsiTheme="minorHAnsi" w:cstheme="minorHAnsi"/>
          <w:color w:val="333333"/>
          <w:sz w:val="22"/>
          <w:szCs w:val="22"/>
          <w:lang w:eastAsia="da-DK"/>
        </w:rPr>
        <w:t xml:space="preserve"> representatives from the same organisations will meet </w:t>
      </w:r>
      <w:proofErr w:type="spellStart"/>
      <w:r w:rsidR="003042E4" w:rsidRPr="0072795E">
        <w:rPr>
          <w:rFonts w:asciiTheme="minorHAnsi" w:hAnsiTheme="minorHAnsi" w:cstheme="minorHAnsi"/>
          <w:color w:val="333333"/>
          <w:sz w:val="22"/>
          <w:szCs w:val="22"/>
          <w:lang w:eastAsia="da-DK"/>
        </w:rPr>
        <w:t>semestrial</w:t>
      </w:r>
      <w:proofErr w:type="spellEnd"/>
      <w:r w:rsidR="0072795E" w:rsidRPr="0072795E">
        <w:rPr>
          <w:rFonts w:asciiTheme="minorHAnsi" w:hAnsiTheme="minorHAnsi" w:cstheme="minorHAnsi"/>
          <w:color w:val="333333"/>
          <w:sz w:val="22"/>
          <w:szCs w:val="22"/>
          <w:lang w:eastAsia="da-DK"/>
        </w:rPr>
        <w:t xml:space="preserve"> and </w:t>
      </w:r>
      <w:r w:rsidR="00B77A5B" w:rsidRPr="0072795E">
        <w:rPr>
          <w:rFonts w:asciiTheme="minorHAnsi" w:hAnsiTheme="minorHAnsi" w:cstheme="minorHAnsi"/>
          <w:color w:val="333333"/>
          <w:sz w:val="22"/>
          <w:szCs w:val="22"/>
          <w:lang w:eastAsia="da-DK"/>
        </w:rPr>
        <w:t>annual</w:t>
      </w:r>
      <w:r w:rsidR="00B77A5B">
        <w:rPr>
          <w:rFonts w:asciiTheme="minorHAnsi" w:hAnsiTheme="minorHAnsi" w:cstheme="minorHAnsi"/>
          <w:color w:val="333333"/>
          <w:sz w:val="22"/>
          <w:szCs w:val="22"/>
          <w:lang w:eastAsia="da-DK"/>
        </w:rPr>
        <w:t>ly</w:t>
      </w:r>
      <w:r w:rsidR="0072795E" w:rsidRPr="0072795E">
        <w:rPr>
          <w:rFonts w:asciiTheme="minorHAnsi" w:hAnsiTheme="minorHAnsi" w:cstheme="minorHAnsi"/>
          <w:color w:val="333333"/>
          <w:sz w:val="22"/>
          <w:szCs w:val="22"/>
          <w:lang w:eastAsia="da-DK"/>
        </w:rPr>
        <w:t xml:space="preserve"> ahead of the MSC meetings.</w:t>
      </w:r>
      <w:r>
        <w:rPr>
          <w:rFonts w:asciiTheme="minorHAnsi" w:hAnsiTheme="minorHAnsi" w:cstheme="minorHAnsi"/>
          <w:color w:val="333333"/>
          <w:sz w:val="22"/>
          <w:szCs w:val="22"/>
          <w:lang w:eastAsia="da-DK"/>
        </w:rPr>
        <w:t xml:space="preserve"> </w:t>
      </w:r>
    </w:p>
    <w:p w14:paraId="56627D81" w14:textId="39360722" w:rsidR="0099759B" w:rsidRPr="00A02C9B" w:rsidRDefault="0072795E" w:rsidP="00470CC7">
      <w:pPr>
        <w:spacing w:after="120" w:line="276" w:lineRule="auto"/>
        <w:rPr>
          <w:rFonts w:asciiTheme="minorHAnsi" w:hAnsiTheme="minorHAnsi" w:cstheme="minorHAnsi"/>
          <w:color w:val="333333"/>
          <w:sz w:val="22"/>
          <w:szCs w:val="22"/>
          <w:lang w:eastAsia="da-DK"/>
        </w:rPr>
      </w:pPr>
      <w:proofErr w:type="gramStart"/>
      <w:r w:rsidRPr="0072795E">
        <w:rPr>
          <w:rFonts w:asciiTheme="minorHAnsi" w:hAnsiTheme="minorHAnsi" w:cstheme="minorHAnsi"/>
          <w:color w:val="333333"/>
          <w:sz w:val="22"/>
          <w:szCs w:val="22"/>
          <w:lang w:eastAsia="da-DK"/>
        </w:rPr>
        <w:t>The Technical Team is charged will planning and budgeting and following implementation of WPL initiatives and report to the MSC</w:t>
      </w:r>
      <w:r w:rsidR="00A02C9B">
        <w:rPr>
          <w:rFonts w:asciiTheme="minorHAnsi" w:hAnsiTheme="minorHAnsi" w:cstheme="minorHAnsi"/>
          <w:color w:val="333333"/>
          <w:sz w:val="22"/>
          <w:szCs w:val="22"/>
          <w:lang w:eastAsia="da-DK"/>
        </w:rPr>
        <w:t>, including by: u</w:t>
      </w:r>
      <w:r w:rsidR="00A02C9B" w:rsidRPr="00A02C9B">
        <w:rPr>
          <w:rFonts w:asciiTheme="minorHAnsi" w:hAnsiTheme="minorHAnsi" w:cstheme="minorHAnsi"/>
          <w:sz w:val="22"/>
          <w:szCs w:val="22"/>
        </w:rPr>
        <w:t>ndertak</w:t>
      </w:r>
      <w:r w:rsidR="00A02C9B">
        <w:rPr>
          <w:rFonts w:asciiTheme="minorHAnsi" w:hAnsiTheme="minorHAnsi" w:cstheme="minorHAnsi"/>
          <w:sz w:val="22"/>
          <w:szCs w:val="22"/>
        </w:rPr>
        <w:t>ing</w:t>
      </w:r>
      <w:r w:rsidR="00A02C9B" w:rsidRPr="00A02C9B">
        <w:rPr>
          <w:rFonts w:asciiTheme="minorHAnsi" w:hAnsiTheme="minorHAnsi" w:cstheme="minorHAnsi"/>
          <w:sz w:val="22"/>
          <w:szCs w:val="22"/>
        </w:rPr>
        <w:t xml:space="preserve"> the planning and budgeting process of WPL interventions</w:t>
      </w:r>
      <w:r w:rsidR="00A02C9B">
        <w:rPr>
          <w:rFonts w:asciiTheme="minorHAnsi" w:hAnsiTheme="minorHAnsi" w:cstheme="minorHAnsi"/>
          <w:sz w:val="22"/>
          <w:szCs w:val="22"/>
        </w:rPr>
        <w:t xml:space="preserve">, </w:t>
      </w:r>
      <w:r w:rsidR="00A02C9B">
        <w:rPr>
          <w:rFonts w:asciiTheme="minorHAnsi" w:hAnsiTheme="minorHAnsi" w:cstheme="minorHAnsi"/>
          <w:color w:val="333333"/>
          <w:sz w:val="22"/>
          <w:szCs w:val="22"/>
          <w:lang w:eastAsia="da-DK"/>
        </w:rPr>
        <w:t>f</w:t>
      </w:r>
      <w:r w:rsidR="00A02C9B" w:rsidRPr="00A02C9B">
        <w:rPr>
          <w:rFonts w:asciiTheme="minorHAnsi" w:hAnsiTheme="minorHAnsi" w:cstheme="minorHAnsi"/>
          <w:sz w:val="22"/>
          <w:szCs w:val="22"/>
        </w:rPr>
        <w:t>ollow</w:t>
      </w:r>
      <w:r w:rsidR="00A02C9B">
        <w:rPr>
          <w:rFonts w:asciiTheme="minorHAnsi" w:hAnsiTheme="minorHAnsi" w:cstheme="minorHAnsi"/>
          <w:sz w:val="22"/>
          <w:szCs w:val="22"/>
        </w:rPr>
        <w:t>ing</w:t>
      </w:r>
      <w:r w:rsidR="00A02C9B" w:rsidRPr="00A02C9B">
        <w:rPr>
          <w:rFonts w:asciiTheme="minorHAnsi" w:hAnsiTheme="minorHAnsi" w:cstheme="minorHAnsi"/>
          <w:sz w:val="22"/>
          <w:szCs w:val="22"/>
        </w:rPr>
        <w:t xml:space="preserve"> up o</w:t>
      </w:r>
      <w:r w:rsidR="00A02C9B">
        <w:rPr>
          <w:rFonts w:asciiTheme="minorHAnsi" w:hAnsiTheme="minorHAnsi" w:cstheme="minorHAnsi"/>
          <w:sz w:val="22"/>
          <w:szCs w:val="22"/>
        </w:rPr>
        <w:t xml:space="preserve">n WPL </w:t>
      </w:r>
      <w:r w:rsidR="00A02C9B" w:rsidRPr="00A02C9B">
        <w:rPr>
          <w:rFonts w:asciiTheme="minorHAnsi" w:hAnsiTheme="minorHAnsi" w:cstheme="minorHAnsi"/>
          <w:sz w:val="22"/>
          <w:szCs w:val="22"/>
        </w:rPr>
        <w:t>implementation progre</w:t>
      </w:r>
      <w:r w:rsidR="00A02C9B">
        <w:rPr>
          <w:rFonts w:asciiTheme="minorHAnsi" w:hAnsiTheme="minorHAnsi" w:cstheme="minorHAnsi"/>
          <w:sz w:val="22"/>
          <w:szCs w:val="22"/>
        </w:rPr>
        <w:t>ss, re</w:t>
      </w:r>
      <w:r w:rsidR="00A02C9B" w:rsidRPr="00A02C9B">
        <w:rPr>
          <w:rFonts w:asciiTheme="minorHAnsi" w:hAnsiTheme="minorHAnsi" w:cstheme="minorHAnsi"/>
          <w:sz w:val="22"/>
          <w:szCs w:val="22"/>
        </w:rPr>
        <w:t>port</w:t>
      </w:r>
      <w:r w:rsidR="00A02C9B">
        <w:rPr>
          <w:rFonts w:asciiTheme="minorHAnsi" w:hAnsiTheme="minorHAnsi" w:cstheme="minorHAnsi"/>
          <w:sz w:val="22"/>
          <w:szCs w:val="22"/>
        </w:rPr>
        <w:t>ing</w:t>
      </w:r>
      <w:r w:rsidR="00A02C9B" w:rsidRPr="00A02C9B">
        <w:rPr>
          <w:rFonts w:asciiTheme="minorHAnsi" w:hAnsiTheme="minorHAnsi" w:cstheme="minorHAnsi"/>
          <w:sz w:val="22"/>
          <w:szCs w:val="22"/>
        </w:rPr>
        <w:t xml:space="preserve"> to MIFOTRA </w:t>
      </w:r>
      <w:r w:rsidR="00A02C9B">
        <w:rPr>
          <w:rFonts w:asciiTheme="minorHAnsi" w:hAnsiTheme="minorHAnsi" w:cstheme="minorHAnsi"/>
          <w:sz w:val="22"/>
          <w:szCs w:val="22"/>
        </w:rPr>
        <w:t xml:space="preserve">on </w:t>
      </w:r>
      <w:r w:rsidR="00A02C9B" w:rsidRPr="00A02C9B">
        <w:rPr>
          <w:rFonts w:asciiTheme="minorHAnsi" w:hAnsiTheme="minorHAnsi" w:cstheme="minorHAnsi"/>
          <w:sz w:val="22"/>
          <w:szCs w:val="22"/>
        </w:rPr>
        <w:t>potential issues hindering the implementation</w:t>
      </w:r>
      <w:r w:rsidR="00A02C9B">
        <w:rPr>
          <w:rFonts w:asciiTheme="minorHAnsi" w:hAnsiTheme="minorHAnsi" w:cstheme="minorHAnsi"/>
          <w:color w:val="333333"/>
          <w:sz w:val="22"/>
          <w:szCs w:val="22"/>
          <w:lang w:eastAsia="da-DK"/>
        </w:rPr>
        <w:t xml:space="preserve">, </w:t>
      </w:r>
      <w:r w:rsidR="00A02C9B">
        <w:rPr>
          <w:rFonts w:asciiTheme="minorHAnsi" w:hAnsiTheme="minorHAnsi" w:cstheme="minorHAnsi"/>
          <w:sz w:val="22"/>
          <w:szCs w:val="22"/>
        </w:rPr>
        <w:t>p</w:t>
      </w:r>
      <w:r w:rsidR="00A02C9B" w:rsidRPr="00A02C9B">
        <w:rPr>
          <w:rFonts w:asciiTheme="minorHAnsi" w:hAnsiTheme="minorHAnsi" w:cstheme="minorHAnsi"/>
          <w:sz w:val="22"/>
          <w:szCs w:val="22"/>
        </w:rPr>
        <w:t>repar</w:t>
      </w:r>
      <w:r w:rsidR="00A02C9B">
        <w:rPr>
          <w:rFonts w:asciiTheme="minorHAnsi" w:hAnsiTheme="minorHAnsi" w:cstheme="minorHAnsi"/>
          <w:sz w:val="22"/>
          <w:szCs w:val="22"/>
        </w:rPr>
        <w:t>ing</w:t>
      </w:r>
      <w:r w:rsidR="00A02C9B" w:rsidRPr="00A02C9B">
        <w:rPr>
          <w:rFonts w:asciiTheme="minorHAnsi" w:hAnsiTheme="minorHAnsi" w:cstheme="minorHAnsi"/>
          <w:sz w:val="22"/>
          <w:szCs w:val="22"/>
        </w:rPr>
        <w:t xml:space="preserve"> and review</w:t>
      </w:r>
      <w:r w:rsidR="00A02C9B">
        <w:rPr>
          <w:rFonts w:asciiTheme="minorHAnsi" w:hAnsiTheme="minorHAnsi" w:cstheme="minorHAnsi"/>
          <w:sz w:val="22"/>
          <w:szCs w:val="22"/>
        </w:rPr>
        <w:t>ing</w:t>
      </w:r>
      <w:r w:rsidR="00A02C9B" w:rsidRPr="00A02C9B">
        <w:rPr>
          <w:rFonts w:asciiTheme="minorHAnsi" w:hAnsiTheme="minorHAnsi" w:cstheme="minorHAnsi"/>
          <w:sz w:val="22"/>
          <w:szCs w:val="22"/>
        </w:rPr>
        <w:t xml:space="preserve"> consolidated reports on WPL</w:t>
      </w:r>
      <w:r w:rsidR="00A02C9B">
        <w:rPr>
          <w:rFonts w:asciiTheme="minorHAnsi" w:hAnsiTheme="minorHAnsi" w:cstheme="minorHAnsi"/>
          <w:color w:val="333333"/>
          <w:sz w:val="22"/>
          <w:szCs w:val="22"/>
          <w:lang w:eastAsia="da-DK"/>
        </w:rPr>
        <w:t xml:space="preserve"> and </w:t>
      </w:r>
      <w:r w:rsidR="00A02C9B">
        <w:rPr>
          <w:rFonts w:asciiTheme="minorHAnsi" w:hAnsiTheme="minorHAnsi" w:cstheme="minorHAnsi"/>
          <w:sz w:val="22"/>
          <w:szCs w:val="22"/>
        </w:rPr>
        <w:t>r</w:t>
      </w:r>
      <w:r w:rsidR="00A02C9B" w:rsidRPr="00A02C9B">
        <w:rPr>
          <w:rFonts w:asciiTheme="minorHAnsi" w:hAnsiTheme="minorHAnsi" w:cstheme="minorHAnsi"/>
          <w:sz w:val="22"/>
          <w:szCs w:val="22"/>
        </w:rPr>
        <w:t>eview</w:t>
      </w:r>
      <w:r w:rsidR="00A02C9B">
        <w:rPr>
          <w:rFonts w:asciiTheme="minorHAnsi" w:hAnsiTheme="minorHAnsi" w:cstheme="minorHAnsi"/>
          <w:sz w:val="22"/>
          <w:szCs w:val="22"/>
        </w:rPr>
        <w:t>ing</w:t>
      </w:r>
      <w:r w:rsidR="00A02C9B" w:rsidRPr="00A02C9B">
        <w:rPr>
          <w:rFonts w:asciiTheme="minorHAnsi" w:hAnsiTheme="minorHAnsi" w:cstheme="minorHAnsi"/>
          <w:sz w:val="22"/>
          <w:szCs w:val="22"/>
        </w:rPr>
        <w:t xml:space="preserve"> issues to be considered by the ministerial steering committee meeting</w:t>
      </w:r>
      <w:r w:rsidR="00A02C9B">
        <w:rPr>
          <w:rFonts w:asciiTheme="minorHAnsi" w:hAnsiTheme="minorHAnsi" w:cstheme="minorHAnsi"/>
          <w:sz w:val="22"/>
          <w:szCs w:val="22"/>
        </w:rPr>
        <w:t>.</w:t>
      </w:r>
      <w:proofErr w:type="gramEnd"/>
    </w:p>
    <w:p w14:paraId="06561E53" w14:textId="77777777" w:rsidR="0099759B" w:rsidRPr="0072795E" w:rsidRDefault="0099759B" w:rsidP="009E239B">
      <w:pPr>
        <w:spacing w:line="276" w:lineRule="auto"/>
        <w:rPr>
          <w:rFonts w:asciiTheme="minorHAnsi" w:hAnsiTheme="minorHAnsi" w:cstheme="minorHAnsi"/>
          <w:b/>
          <w:bCs/>
          <w:sz w:val="22"/>
          <w:szCs w:val="22"/>
        </w:rPr>
      </w:pPr>
    </w:p>
    <w:p w14:paraId="0BB5C26D" w14:textId="56BF6D38" w:rsidR="0072795E" w:rsidRPr="0072795E" w:rsidRDefault="009160E9" w:rsidP="009E239B">
      <w:pPr>
        <w:shd w:val="clear" w:color="auto" w:fill="FFFFFF"/>
        <w:spacing w:after="60" w:line="276" w:lineRule="auto"/>
        <w:rPr>
          <w:rFonts w:asciiTheme="minorHAnsi" w:hAnsiTheme="minorHAnsi" w:cstheme="minorHAnsi"/>
          <w:sz w:val="22"/>
          <w:szCs w:val="22"/>
          <w:lang w:eastAsia="da-DK"/>
        </w:rPr>
      </w:pPr>
      <w:hyperlink r:id="rId17" w:history="1">
        <w:r w:rsidR="0072795E" w:rsidRPr="003042E4">
          <w:rPr>
            <w:rStyle w:val="Hyperlink"/>
            <w:rFonts w:asciiTheme="minorHAnsi" w:hAnsiTheme="minorHAnsi" w:cstheme="minorHAnsi"/>
            <w:sz w:val="22"/>
            <w:szCs w:val="22"/>
            <w:lang w:eastAsia="da-DK"/>
          </w:rPr>
          <w:t>MIFOTRA</w:t>
        </w:r>
        <w:r w:rsidR="003042E4" w:rsidRPr="003042E4">
          <w:rPr>
            <w:rStyle w:val="Hyperlink"/>
            <w:rFonts w:asciiTheme="minorHAnsi" w:hAnsiTheme="minorHAnsi" w:cstheme="minorHAnsi"/>
            <w:sz w:val="22"/>
            <w:szCs w:val="22"/>
            <w:lang w:eastAsia="da-DK"/>
          </w:rPr>
          <w:t xml:space="preserve"> Single Project Implementation Unit (</w:t>
        </w:r>
        <w:r w:rsidR="0072795E" w:rsidRPr="003042E4">
          <w:rPr>
            <w:rStyle w:val="Hyperlink"/>
            <w:rFonts w:asciiTheme="minorHAnsi" w:hAnsiTheme="minorHAnsi" w:cstheme="minorHAnsi"/>
            <w:sz w:val="22"/>
            <w:szCs w:val="22"/>
            <w:lang w:eastAsia="da-DK"/>
          </w:rPr>
          <w:t>SPIU</w:t>
        </w:r>
        <w:r w:rsidR="003042E4" w:rsidRPr="003042E4">
          <w:rPr>
            <w:rStyle w:val="Hyperlink"/>
            <w:rFonts w:asciiTheme="minorHAnsi" w:hAnsiTheme="minorHAnsi" w:cstheme="minorHAnsi"/>
            <w:sz w:val="22"/>
            <w:szCs w:val="22"/>
            <w:lang w:eastAsia="da-DK"/>
          </w:rPr>
          <w:t>)</w:t>
        </w:r>
      </w:hyperlink>
      <w:r w:rsidR="00DE69E9">
        <w:rPr>
          <w:rStyle w:val="FootnoteReference"/>
          <w:rFonts w:asciiTheme="minorHAnsi" w:hAnsiTheme="minorHAnsi" w:cstheme="minorHAnsi"/>
          <w:sz w:val="22"/>
          <w:szCs w:val="22"/>
          <w:lang w:eastAsia="da-DK"/>
        </w:rPr>
        <w:footnoteReference w:id="23"/>
      </w:r>
      <w:r w:rsidR="0072795E" w:rsidRPr="0072795E">
        <w:rPr>
          <w:rFonts w:asciiTheme="minorHAnsi" w:hAnsiTheme="minorHAnsi" w:cstheme="minorHAnsi"/>
          <w:sz w:val="22"/>
          <w:szCs w:val="22"/>
          <w:lang w:eastAsia="da-DK"/>
        </w:rPr>
        <w:t xml:space="preserve"> </w:t>
      </w:r>
      <w:r w:rsidR="003042E4">
        <w:rPr>
          <w:rFonts w:asciiTheme="minorHAnsi" w:hAnsiTheme="minorHAnsi" w:cstheme="minorHAnsi"/>
          <w:sz w:val="22"/>
          <w:szCs w:val="22"/>
          <w:lang w:eastAsia="da-DK"/>
        </w:rPr>
        <w:t xml:space="preserve"> will </w:t>
      </w:r>
      <w:r w:rsidR="0072795E" w:rsidRPr="0072795E">
        <w:rPr>
          <w:rFonts w:asciiTheme="minorHAnsi" w:hAnsiTheme="minorHAnsi" w:cstheme="minorHAnsi"/>
          <w:sz w:val="22"/>
          <w:szCs w:val="22"/>
          <w:lang w:eastAsia="da-DK"/>
        </w:rPr>
        <w:t xml:space="preserve">further serve as repository of knowledge on lessons of experience accumulated in the course of implementing and closing completed projects. The benefits to </w:t>
      </w:r>
      <w:proofErr w:type="gramStart"/>
      <w:r w:rsidR="0072795E" w:rsidRPr="0072795E">
        <w:rPr>
          <w:rFonts w:asciiTheme="minorHAnsi" w:hAnsiTheme="minorHAnsi" w:cstheme="minorHAnsi"/>
          <w:sz w:val="22"/>
          <w:szCs w:val="22"/>
          <w:lang w:eastAsia="da-DK"/>
        </w:rPr>
        <w:t>be derived</w:t>
      </w:r>
      <w:proofErr w:type="gramEnd"/>
      <w:r w:rsidR="0072795E" w:rsidRPr="0072795E">
        <w:rPr>
          <w:rFonts w:asciiTheme="minorHAnsi" w:hAnsiTheme="minorHAnsi" w:cstheme="minorHAnsi"/>
          <w:sz w:val="22"/>
          <w:szCs w:val="22"/>
          <w:lang w:eastAsia="da-DK"/>
        </w:rPr>
        <w:t xml:space="preserve"> from the established SPIUs include, among others:</w:t>
      </w:r>
    </w:p>
    <w:p w14:paraId="56F08CC7" w14:textId="1120F3B3" w:rsidR="0072795E" w:rsidRPr="0072795E" w:rsidRDefault="0072795E" w:rsidP="00551040">
      <w:pPr>
        <w:numPr>
          <w:ilvl w:val="0"/>
          <w:numId w:val="20"/>
        </w:numPr>
        <w:shd w:val="clear" w:color="auto" w:fill="FFFFFF"/>
        <w:spacing w:after="60"/>
        <w:rPr>
          <w:rFonts w:asciiTheme="minorHAnsi" w:hAnsiTheme="minorHAnsi" w:cstheme="minorHAnsi"/>
          <w:sz w:val="22"/>
          <w:szCs w:val="22"/>
          <w:lang w:eastAsia="da-DK"/>
        </w:rPr>
      </w:pPr>
      <w:r w:rsidRPr="0072795E">
        <w:rPr>
          <w:rFonts w:asciiTheme="minorHAnsi" w:hAnsiTheme="minorHAnsi" w:cstheme="minorHAnsi"/>
          <w:sz w:val="22"/>
          <w:szCs w:val="22"/>
          <w:lang w:eastAsia="da-DK"/>
        </w:rPr>
        <w:t>Realization of economies of scale and reduction of transaction costs</w:t>
      </w:r>
    </w:p>
    <w:p w14:paraId="655580D3" w14:textId="3831D153" w:rsidR="0072795E" w:rsidRPr="0072795E" w:rsidRDefault="0072795E" w:rsidP="00551040">
      <w:pPr>
        <w:numPr>
          <w:ilvl w:val="0"/>
          <w:numId w:val="20"/>
        </w:numPr>
        <w:shd w:val="clear" w:color="auto" w:fill="FFFFFF"/>
        <w:spacing w:after="60"/>
        <w:rPr>
          <w:rFonts w:asciiTheme="minorHAnsi" w:hAnsiTheme="minorHAnsi" w:cstheme="minorHAnsi"/>
          <w:sz w:val="22"/>
          <w:szCs w:val="22"/>
          <w:lang w:eastAsia="da-DK"/>
        </w:rPr>
      </w:pPr>
      <w:r w:rsidRPr="0072795E">
        <w:rPr>
          <w:rFonts w:asciiTheme="minorHAnsi" w:hAnsiTheme="minorHAnsi" w:cstheme="minorHAnsi"/>
          <w:sz w:val="22"/>
          <w:szCs w:val="22"/>
          <w:lang w:eastAsia="da-DK"/>
        </w:rPr>
        <w:t>Improved coordination and creation of synergy</w:t>
      </w:r>
    </w:p>
    <w:p w14:paraId="1C3C0E99" w14:textId="6A3838F0" w:rsidR="0072795E" w:rsidRPr="0072795E" w:rsidRDefault="0072795E" w:rsidP="00551040">
      <w:pPr>
        <w:numPr>
          <w:ilvl w:val="0"/>
          <w:numId w:val="20"/>
        </w:numPr>
        <w:shd w:val="clear" w:color="auto" w:fill="FFFFFF"/>
        <w:spacing w:after="60"/>
        <w:rPr>
          <w:rFonts w:asciiTheme="minorHAnsi" w:hAnsiTheme="minorHAnsi" w:cstheme="minorHAnsi"/>
          <w:sz w:val="22"/>
          <w:szCs w:val="22"/>
          <w:lang w:eastAsia="da-DK"/>
        </w:rPr>
      </w:pPr>
      <w:r w:rsidRPr="0072795E">
        <w:rPr>
          <w:rFonts w:asciiTheme="minorHAnsi" w:hAnsiTheme="minorHAnsi" w:cstheme="minorHAnsi"/>
          <w:sz w:val="22"/>
          <w:szCs w:val="22"/>
          <w:lang w:eastAsia="da-DK"/>
        </w:rPr>
        <w:t>Efficiency and effectiveness in project implementation oversight through improved M&amp;E</w:t>
      </w:r>
    </w:p>
    <w:p w14:paraId="4708C54B" w14:textId="09ED3C96" w:rsidR="0072795E" w:rsidRPr="0072795E" w:rsidRDefault="0072795E" w:rsidP="00551040">
      <w:pPr>
        <w:numPr>
          <w:ilvl w:val="0"/>
          <w:numId w:val="20"/>
        </w:numPr>
        <w:shd w:val="clear" w:color="auto" w:fill="FFFFFF"/>
        <w:spacing w:after="60"/>
        <w:rPr>
          <w:rFonts w:asciiTheme="minorHAnsi" w:hAnsiTheme="minorHAnsi" w:cstheme="minorHAnsi"/>
          <w:sz w:val="22"/>
          <w:szCs w:val="22"/>
          <w:lang w:eastAsia="da-DK"/>
        </w:rPr>
      </w:pPr>
      <w:r w:rsidRPr="0072795E">
        <w:rPr>
          <w:rFonts w:asciiTheme="minorHAnsi" w:hAnsiTheme="minorHAnsi" w:cstheme="minorHAnsi"/>
          <w:sz w:val="22"/>
          <w:szCs w:val="22"/>
          <w:lang w:eastAsia="da-DK"/>
        </w:rPr>
        <w:t>Improved staff retention, leading to reduction in staff turnover and increase in institutional memory</w:t>
      </w:r>
    </w:p>
    <w:p w14:paraId="3685B38D" w14:textId="7AC0A9A1" w:rsidR="0072795E" w:rsidRDefault="0072795E" w:rsidP="00551040">
      <w:pPr>
        <w:numPr>
          <w:ilvl w:val="0"/>
          <w:numId w:val="20"/>
        </w:numPr>
        <w:shd w:val="clear" w:color="auto" w:fill="FFFFFF"/>
        <w:spacing w:after="120"/>
        <w:rPr>
          <w:rFonts w:asciiTheme="minorHAnsi" w:hAnsiTheme="minorHAnsi" w:cstheme="minorHAnsi"/>
          <w:sz w:val="22"/>
          <w:szCs w:val="22"/>
          <w:lang w:eastAsia="da-DK"/>
        </w:rPr>
      </w:pPr>
      <w:r w:rsidRPr="0072795E">
        <w:rPr>
          <w:rFonts w:asciiTheme="minorHAnsi" w:hAnsiTheme="minorHAnsi" w:cstheme="minorHAnsi"/>
          <w:sz w:val="22"/>
          <w:szCs w:val="22"/>
          <w:lang w:eastAsia="da-DK"/>
        </w:rPr>
        <w:t>Increased knowledge and expertise as well as best practices in project management</w:t>
      </w:r>
    </w:p>
    <w:p w14:paraId="29915E8D" w14:textId="77777777" w:rsidR="00143BD4" w:rsidRDefault="00143BD4">
      <w:pPr>
        <w:spacing w:after="160" w:line="259" w:lineRule="auto"/>
        <w:rPr>
          <w:rFonts w:asciiTheme="minorHAnsi" w:hAnsiTheme="minorHAnsi" w:cstheme="minorHAnsi"/>
          <w:b/>
          <w:bCs/>
          <w:color w:val="333333"/>
          <w:sz w:val="22"/>
          <w:szCs w:val="22"/>
          <w:lang w:eastAsia="da-DK"/>
        </w:rPr>
      </w:pPr>
      <w:r>
        <w:rPr>
          <w:rFonts w:asciiTheme="minorHAnsi" w:hAnsiTheme="minorHAnsi" w:cstheme="minorHAnsi"/>
          <w:b/>
          <w:bCs/>
          <w:color w:val="333333"/>
          <w:sz w:val="22"/>
          <w:szCs w:val="22"/>
          <w:lang w:eastAsia="da-DK"/>
        </w:rPr>
        <w:br w:type="page"/>
      </w:r>
    </w:p>
    <w:p w14:paraId="2786D103" w14:textId="00CF3E30" w:rsidR="00054877" w:rsidRPr="001E079F" w:rsidRDefault="00054877" w:rsidP="001E079F">
      <w:pPr>
        <w:pBdr>
          <w:bottom w:val="single" w:sz="4" w:space="1" w:color="auto"/>
        </w:pBdr>
        <w:spacing w:line="276" w:lineRule="auto"/>
        <w:rPr>
          <w:rFonts w:asciiTheme="minorHAnsi" w:hAnsiTheme="minorHAnsi" w:cstheme="minorHAnsi"/>
          <w:b/>
          <w:bCs/>
          <w:color w:val="333333"/>
          <w:sz w:val="22"/>
          <w:szCs w:val="22"/>
          <w:lang w:eastAsia="da-DK"/>
        </w:rPr>
      </w:pPr>
      <w:r w:rsidRPr="009E239B">
        <w:rPr>
          <w:rFonts w:asciiTheme="minorHAnsi" w:hAnsiTheme="minorHAnsi" w:cstheme="minorHAnsi"/>
          <w:b/>
          <w:bCs/>
          <w:color w:val="333333"/>
          <w:sz w:val="22"/>
          <w:szCs w:val="22"/>
          <w:lang w:eastAsia="da-DK"/>
        </w:rPr>
        <w:lastRenderedPageBreak/>
        <w:t>P</w:t>
      </w:r>
      <w:r w:rsidR="009E239B" w:rsidRPr="009E239B">
        <w:rPr>
          <w:rFonts w:asciiTheme="minorHAnsi" w:hAnsiTheme="minorHAnsi" w:cstheme="minorHAnsi"/>
          <w:b/>
          <w:bCs/>
          <w:color w:val="333333"/>
          <w:sz w:val="22"/>
          <w:szCs w:val="22"/>
          <w:lang w:eastAsia="da-DK"/>
        </w:rPr>
        <w:t>ros and Cons</w:t>
      </w:r>
    </w:p>
    <w:p w14:paraId="5C540306" w14:textId="0C57A714" w:rsidR="009E239B" w:rsidRPr="009E239B" w:rsidRDefault="009E239B" w:rsidP="00361573">
      <w:pPr>
        <w:spacing w:line="276" w:lineRule="auto"/>
        <w:rPr>
          <w:rFonts w:asciiTheme="minorHAnsi" w:hAnsiTheme="minorHAnsi" w:cstheme="minorHAnsi"/>
          <w:b/>
          <w:bCs/>
          <w:color w:val="333333"/>
          <w:sz w:val="22"/>
          <w:szCs w:val="22"/>
          <w:lang w:eastAsia="da-DK"/>
        </w:rPr>
      </w:pPr>
      <w:r w:rsidRPr="009E239B">
        <w:rPr>
          <w:rFonts w:asciiTheme="minorHAnsi" w:hAnsiTheme="minorHAnsi" w:cstheme="minorHAnsi"/>
          <w:b/>
          <w:bCs/>
          <w:color w:val="333333"/>
          <w:sz w:val="22"/>
          <w:szCs w:val="22"/>
          <w:lang w:eastAsia="da-DK"/>
        </w:rPr>
        <w:t>Pros</w:t>
      </w:r>
    </w:p>
    <w:p w14:paraId="74F87B45" w14:textId="7FC13B20" w:rsidR="00054877" w:rsidRPr="00551040" w:rsidRDefault="00A02C9B" w:rsidP="00054877">
      <w:pPr>
        <w:pStyle w:val="ListParagraph"/>
        <w:numPr>
          <w:ilvl w:val="0"/>
          <w:numId w:val="17"/>
        </w:numPr>
        <w:spacing w:line="276" w:lineRule="auto"/>
        <w:rPr>
          <w:rFonts w:asciiTheme="minorHAnsi" w:hAnsiTheme="minorHAnsi" w:cstheme="minorHAnsi"/>
          <w:color w:val="333333"/>
          <w:sz w:val="22"/>
          <w:szCs w:val="22"/>
          <w:lang w:eastAsia="da-DK"/>
        </w:rPr>
      </w:pPr>
      <w:r>
        <w:rPr>
          <w:rFonts w:ascii="Calibri" w:hAnsi="Calibri" w:cs="Calibri"/>
          <w:color w:val="333333"/>
          <w:sz w:val="22"/>
          <w:szCs w:val="22"/>
          <w:lang w:eastAsia="da-DK"/>
        </w:rPr>
        <w:t>The guidelines show a</w:t>
      </w:r>
      <w:r w:rsidR="00551040">
        <w:rPr>
          <w:rFonts w:ascii="Calibri" w:hAnsi="Calibri" w:cs="Calibri"/>
          <w:color w:val="333333"/>
          <w:sz w:val="22"/>
          <w:szCs w:val="22"/>
          <w:lang w:eastAsia="da-DK"/>
        </w:rPr>
        <w:t xml:space="preserve"> national agency taking</w:t>
      </w:r>
      <w:r w:rsidR="00C43951">
        <w:rPr>
          <w:rFonts w:ascii="Calibri" w:hAnsi="Calibri" w:cs="Calibri"/>
          <w:color w:val="333333"/>
          <w:sz w:val="22"/>
          <w:szCs w:val="22"/>
          <w:lang w:eastAsia="da-DK"/>
        </w:rPr>
        <w:t xml:space="preserve"> clear</w:t>
      </w:r>
      <w:r w:rsidR="00551040">
        <w:rPr>
          <w:rFonts w:ascii="Calibri" w:hAnsi="Calibri" w:cs="Calibri"/>
          <w:color w:val="333333"/>
          <w:sz w:val="22"/>
          <w:szCs w:val="22"/>
          <w:lang w:eastAsia="da-DK"/>
        </w:rPr>
        <w:t xml:space="preserve"> ownership</w:t>
      </w:r>
      <w:r w:rsidR="00C43951">
        <w:rPr>
          <w:rFonts w:ascii="Calibri" w:hAnsi="Calibri" w:cs="Calibri"/>
          <w:color w:val="333333"/>
          <w:sz w:val="22"/>
          <w:szCs w:val="22"/>
          <w:lang w:eastAsia="da-DK"/>
        </w:rPr>
        <w:t xml:space="preserve"> and leadership</w:t>
      </w:r>
      <w:r w:rsidR="00551040">
        <w:rPr>
          <w:rFonts w:ascii="Calibri" w:hAnsi="Calibri" w:cs="Calibri"/>
          <w:color w:val="333333"/>
          <w:sz w:val="22"/>
          <w:szCs w:val="22"/>
          <w:lang w:eastAsia="da-DK"/>
        </w:rPr>
        <w:t xml:space="preserve"> of WPL policy and practice. </w:t>
      </w:r>
      <w:r w:rsidR="00D4266E" w:rsidRPr="009E239B">
        <w:rPr>
          <w:rFonts w:ascii="Calibri" w:hAnsi="Calibri" w:cs="Calibri"/>
          <w:color w:val="333333"/>
          <w:sz w:val="22"/>
          <w:szCs w:val="22"/>
          <w:lang w:eastAsia="da-DK"/>
        </w:rPr>
        <w:t xml:space="preserve">Although the WPL guidelines borrows from </w:t>
      </w:r>
      <w:r>
        <w:rPr>
          <w:rFonts w:ascii="Calibri" w:hAnsi="Calibri" w:cs="Calibri"/>
          <w:color w:val="333333"/>
          <w:sz w:val="22"/>
          <w:szCs w:val="22"/>
          <w:lang w:eastAsia="da-DK"/>
        </w:rPr>
        <w:t>international</w:t>
      </w:r>
      <w:r w:rsidR="00D4266E" w:rsidRPr="009E239B">
        <w:rPr>
          <w:rFonts w:ascii="Calibri" w:hAnsi="Calibri" w:cs="Calibri"/>
          <w:color w:val="333333"/>
          <w:sz w:val="22"/>
          <w:szCs w:val="22"/>
          <w:lang w:eastAsia="da-DK"/>
        </w:rPr>
        <w:t xml:space="preserve"> TVET </w:t>
      </w:r>
      <w:proofErr w:type="gramStart"/>
      <w:r w:rsidR="00D4266E" w:rsidRPr="009E239B">
        <w:rPr>
          <w:rFonts w:ascii="Calibri" w:hAnsi="Calibri" w:cs="Calibri"/>
          <w:color w:val="333333"/>
          <w:sz w:val="22"/>
          <w:szCs w:val="22"/>
          <w:lang w:eastAsia="da-DK"/>
        </w:rPr>
        <w:t>concepts</w:t>
      </w:r>
      <w:proofErr w:type="gramEnd"/>
      <w:r w:rsidR="00D4266E" w:rsidRPr="009E239B">
        <w:rPr>
          <w:rFonts w:ascii="Calibri" w:hAnsi="Calibri" w:cs="Calibri"/>
          <w:color w:val="333333"/>
          <w:sz w:val="22"/>
          <w:szCs w:val="22"/>
          <w:lang w:eastAsia="da-DK"/>
        </w:rPr>
        <w:t xml:space="preserve"> </w:t>
      </w:r>
      <w:r w:rsidR="00551040" w:rsidRPr="009E239B">
        <w:rPr>
          <w:rFonts w:ascii="Calibri" w:hAnsi="Calibri" w:cs="Calibri"/>
          <w:color w:val="333333"/>
          <w:sz w:val="22"/>
          <w:szCs w:val="22"/>
          <w:lang w:eastAsia="da-DK"/>
        </w:rPr>
        <w:t>it</w:t>
      </w:r>
      <w:r w:rsidR="00D4266E" w:rsidRPr="009E239B">
        <w:rPr>
          <w:rFonts w:ascii="Calibri" w:hAnsi="Calibri" w:cs="Calibri"/>
          <w:color w:val="333333"/>
          <w:sz w:val="22"/>
          <w:szCs w:val="22"/>
          <w:lang w:eastAsia="da-DK"/>
        </w:rPr>
        <w:t xml:space="preserve"> has distinct Rwanda features.</w:t>
      </w:r>
    </w:p>
    <w:p w14:paraId="68A066DE" w14:textId="71B7379C" w:rsidR="00551040" w:rsidRPr="00455C12" w:rsidRDefault="00551040" w:rsidP="00C43951">
      <w:pPr>
        <w:pStyle w:val="ListParagraph"/>
        <w:numPr>
          <w:ilvl w:val="0"/>
          <w:numId w:val="17"/>
        </w:numPr>
        <w:spacing w:line="276" w:lineRule="auto"/>
        <w:rPr>
          <w:rFonts w:asciiTheme="minorHAnsi" w:hAnsiTheme="minorHAnsi" w:cstheme="minorHAnsi"/>
          <w:color w:val="333333"/>
          <w:sz w:val="22"/>
          <w:szCs w:val="22"/>
          <w:lang w:eastAsia="da-DK"/>
        </w:rPr>
      </w:pPr>
      <w:r>
        <w:rPr>
          <w:rFonts w:ascii="Calibri" w:hAnsi="Calibri" w:cs="Calibri"/>
          <w:color w:val="333333"/>
          <w:sz w:val="22"/>
          <w:szCs w:val="22"/>
          <w:lang w:eastAsia="da-DK"/>
        </w:rPr>
        <w:t>Provides a single point for the standardisation of WPL across different mediums and stakeholders. This will provide a platform from which operational agencies (RTB, RP) and DPs can base their WPL activities. This will promote a more coordinated and harmonised approach that will benefit all WPL partners and beneficiaries.</w:t>
      </w:r>
      <w:r w:rsidR="002E304B">
        <w:rPr>
          <w:rFonts w:ascii="Calibri" w:hAnsi="Calibri" w:cs="Calibri"/>
          <w:color w:val="333333"/>
          <w:sz w:val="22"/>
          <w:szCs w:val="22"/>
          <w:lang w:eastAsia="da-DK"/>
        </w:rPr>
        <w:t xml:space="preserve"> It </w:t>
      </w:r>
      <w:proofErr w:type="gramStart"/>
      <w:r w:rsidR="002E304B">
        <w:rPr>
          <w:rFonts w:ascii="Calibri" w:hAnsi="Calibri" w:cs="Calibri"/>
          <w:color w:val="333333"/>
          <w:sz w:val="22"/>
          <w:szCs w:val="22"/>
          <w:lang w:eastAsia="da-DK"/>
        </w:rPr>
        <w:t>can also be viewed</w:t>
      </w:r>
      <w:proofErr w:type="gramEnd"/>
      <w:r w:rsidR="002E304B">
        <w:rPr>
          <w:rFonts w:ascii="Calibri" w:hAnsi="Calibri" w:cs="Calibri"/>
          <w:color w:val="333333"/>
          <w:sz w:val="22"/>
          <w:szCs w:val="22"/>
          <w:lang w:eastAsia="da-DK"/>
        </w:rPr>
        <w:t xml:space="preserve"> as direct response to Rwanda’s complicated WPL ecosystem. </w:t>
      </w:r>
    </w:p>
    <w:p w14:paraId="1D15020A" w14:textId="2DBC2195" w:rsidR="00455C12" w:rsidRPr="00455C12" w:rsidRDefault="00455C12" w:rsidP="00C43951">
      <w:pPr>
        <w:pStyle w:val="ListParagraph"/>
        <w:numPr>
          <w:ilvl w:val="0"/>
          <w:numId w:val="17"/>
        </w:numPr>
        <w:spacing w:line="276" w:lineRule="auto"/>
        <w:rPr>
          <w:rFonts w:asciiTheme="minorHAnsi" w:hAnsiTheme="minorHAnsi" w:cstheme="minorHAnsi"/>
          <w:color w:val="333333"/>
          <w:sz w:val="22"/>
          <w:szCs w:val="22"/>
          <w:lang w:eastAsia="da-DK"/>
        </w:rPr>
      </w:pPr>
      <w:r>
        <w:rPr>
          <w:rFonts w:ascii="Calibri" w:hAnsi="Calibri" w:cs="Calibri"/>
          <w:color w:val="333333"/>
          <w:sz w:val="22"/>
          <w:szCs w:val="22"/>
          <w:lang w:eastAsia="da-DK"/>
        </w:rPr>
        <w:t xml:space="preserve">The guidelines provide an excellent example of how policy </w:t>
      </w:r>
      <w:proofErr w:type="gramStart"/>
      <w:r>
        <w:rPr>
          <w:rFonts w:ascii="Calibri" w:hAnsi="Calibri" w:cs="Calibri"/>
          <w:color w:val="333333"/>
          <w:sz w:val="22"/>
          <w:szCs w:val="22"/>
          <w:lang w:eastAsia="da-DK"/>
        </w:rPr>
        <w:t>can be translated</w:t>
      </w:r>
      <w:proofErr w:type="gramEnd"/>
      <w:r>
        <w:rPr>
          <w:rFonts w:ascii="Calibri" w:hAnsi="Calibri" w:cs="Calibri"/>
          <w:color w:val="333333"/>
          <w:sz w:val="22"/>
          <w:szCs w:val="22"/>
          <w:lang w:eastAsia="da-DK"/>
        </w:rPr>
        <w:t xml:space="preserve"> into practice. This process is now being further progressed through the development of operational manuals aligned with the guidelines.</w:t>
      </w:r>
    </w:p>
    <w:p w14:paraId="25611C36" w14:textId="5C2C1374" w:rsidR="00455C12" w:rsidRPr="00C43951" w:rsidRDefault="00455C12" w:rsidP="00C43951">
      <w:pPr>
        <w:pStyle w:val="ListParagraph"/>
        <w:numPr>
          <w:ilvl w:val="0"/>
          <w:numId w:val="17"/>
        </w:numPr>
        <w:spacing w:line="276" w:lineRule="auto"/>
        <w:rPr>
          <w:rFonts w:asciiTheme="minorHAnsi" w:hAnsiTheme="minorHAnsi" w:cstheme="minorHAnsi"/>
          <w:color w:val="333333"/>
          <w:sz w:val="22"/>
          <w:szCs w:val="22"/>
          <w:lang w:eastAsia="da-DK"/>
        </w:rPr>
      </w:pPr>
      <w:r>
        <w:rPr>
          <w:rFonts w:ascii="Calibri" w:hAnsi="Calibri" w:cs="Calibri"/>
          <w:color w:val="333333"/>
          <w:sz w:val="22"/>
          <w:szCs w:val="22"/>
          <w:lang w:eastAsia="da-DK"/>
        </w:rPr>
        <w:t>The introduction of a delivery infrastructure through the MSC, WPL technical team and MIFOTRA SPIU will support the implementation of the guidelines, and provide resource and forums for coordinated planning and monitoring.</w:t>
      </w:r>
    </w:p>
    <w:p w14:paraId="21F31EC9" w14:textId="691D7213" w:rsidR="00C43951" w:rsidRPr="001031E4" w:rsidRDefault="00C43951" w:rsidP="00C43951">
      <w:pPr>
        <w:pStyle w:val="ListParagraph"/>
        <w:numPr>
          <w:ilvl w:val="0"/>
          <w:numId w:val="17"/>
        </w:numPr>
        <w:spacing w:line="276" w:lineRule="auto"/>
        <w:rPr>
          <w:rFonts w:asciiTheme="minorHAnsi" w:hAnsiTheme="minorHAnsi" w:cstheme="minorHAnsi"/>
          <w:color w:val="333333"/>
          <w:sz w:val="22"/>
          <w:szCs w:val="22"/>
          <w:lang w:eastAsia="da-DK"/>
        </w:rPr>
      </w:pPr>
      <w:r>
        <w:rPr>
          <w:rFonts w:ascii="Calibri" w:hAnsi="Calibri" w:cs="Calibri"/>
          <w:color w:val="333333"/>
          <w:sz w:val="22"/>
          <w:szCs w:val="22"/>
          <w:lang w:eastAsia="da-DK"/>
        </w:rPr>
        <w:t xml:space="preserve">Conducted through a consultative and collaborative process </w:t>
      </w:r>
      <w:r w:rsidR="00A02C9B">
        <w:rPr>
          <w:rFonts w:ascii="Calibri" w:hAnsi="Calibri" w:cs="Calibri"/>
          <w:color w:val="333333"/>
          <w:sz w:val="22"/>
          <w:szCs w:val="22"/>
          <w:lang w:eastAsia="da-DK"/>
        </w:rPr>
        <w:t>will</w:t>
      </w:r>
      <w:r>
        <w:rPr>
          <w:rFonts w:ascii="Calibri" w:hAnsi="Calibri" w:cs="Calibri"/>
          <w:color w:val="333333"/>
          <w:sz w:val="22"/>
          <w:szCs w:val="22"/>
          <w:lang w:eastAsia="da-DK"/>
        </w:rPr>
        <w:t xml:space="preserve"> allow different stakeholders to feed into the development and implementation of the policy and its guidelines. Including through assigning clear roles and responsibilities. </w:t>
      </w:r>
    </w:p>
    <w:p w14:paraId="652728BD" w14:textId="775B5D23" w:rsidR="001031E4" w:rsidRPr="009E1579" w:rsidRDefault="001031E4" w:rsidP="001031E4">
      <w:pPr>
        <w:pStyle w:val="ListParagraph"/>
        <w:numPr>
          <w:ilvl w:val="0"/>
          <w:numId w:val="17"/>
        </w:numPr>
        <w:spacing w:line="276" w:lineRule="auto"/>
        <w:rPr>
          <w:rFonts w:asciiTheme="minorHAnsi" w:hAnsiTheme="minorHAnsi" w:cstheme="minorHAnsi"/>
          <w:color w:val="333333"/>
          <w:sz w:val="22"/>
          <w:szCs w:val="22"/>
          <w:lang w:eastAsia="da-DK"/>
        </w:rPr>
      </w:pPr>
      <w:r>
        <w:rPr>
          <w:rFonts w:ascii="Calibri" w:hAnsi="Calibri" w:cs="Calibri"/>
          <w:color w:val="333333"/>
          <w:sz w:val="22"/>
          <w:szCs w:val="22"/>
          <w:lang w:eastAsia="da-DK"/>
        </w:rPr>
        <w:t xml:space="preserve">The guidelines look to establish good practice beyond the technical delivery of WPL, and include wider </w:t>
      </w:r>
      <w:r w:rsidR="008D23C2">
        <w:rPr>
          <w:rFonts w:ascii="Calibri" w:hAnsi="Calibri" w:cs="Calibri"/>
          <w:color w:val="333333"/>
          <w:sz w:val="22"/>
          <w:szCs w:val="22"/>
          <w:lang w:eastAsia="da-DK"/>
        </w:rPr>
        <w:t>‘support mechanisms’</w:t>
      </w:r>
      <w:r>
        <w:rPr>
          <w:rFonts w:ascii="Calibri" w:hAnsi="Calibri" w:cs="Calibri"/>
          <w:color w:val="333333"/>
          <w:sz w:val="22"/>
          <w:szCs w:val="22"/>
          <w:lang w:eastAsia="da-DK"/>
        </w:rPr>
        <w:t xml:space="preserve"> such as communication activities through workplace learning campaigns; </w:t>
      </w:r>
      <w:r w:rsidRPr="001031E4">
        <w:rPr>
          <w:rFonts w:asciiTheme="minorHAnsi" w:hAnsiTheme="minorHAnsi" w:cstheme="minorHAnsi"/>
          <w:i/>
          <w:iCs/>
          <w:color w:val="333333"/>
          <w:sz w:val="20"/>
          <w:szCs w:val="20"/>
          <w:lang w:eastAsia="da-DK"/>
        </w:rPr>
        <w:t>‘</w:t>
      </w:r>
      <w:r w:rsidRPr="001031E4">
        <w:rPr>
          <w:rFonts w:asciiTheme="minorHAnsi" w:hAnsiTheme="minorHAnsi" w:cstheme="minorHAnsi"/>
          <w:i/>
          <w:iCs/>
          <w:sz w:val="20"/>
          <w:szCs w:val="20"/>
        </w:rPr>
        <w:t>MIFOTRA in collaboration with PSF will coordinate the efforts to create knowledge about costs and benefits of workplace learning for companies and the society at large, through systematic graduate tracking systems and employers’ surveys. Results of such research will be published and disseminated to increase the level of awareness and to assist further planning.’</w:t>
      </w:r>
    </w:p>
    <w:p w14:paraId="54DB14A6" w14:textId="299E7E9D" w:rsidR="009E1579" w:rsidRPr="009E1579" w:rsidRDefault="009E1579" w:rsidP="009E1579">
      <w:pPr>
        <w:pStyle w:val="ListParagraph"/>
        <w:numPr>
          <w:ilvl w:val="0"/>
          <w:numId w:val="17"/>
        </w:numPr>
        <w:spacing w:line="276" w:lineRule="auto"/>
        <w:rPr>
          <w:rFonts w:asciiTheme="minorHAnsi" w:hAnsiTheme="minorHAnsi" w:cstheme="minorHAnsi"/>
          <w:color w:val="333333"/>
          <w:sz w:val="22"/>
          <w:szCs w:val="22"/>
          <w:lang w:eastAsia="da-DK"/>
        </w:rPr>
      </w:pPr>
      <w:proofErr w:type="gramStart"/>
      <w:r w:rsidRPr="009E1579">
        <w:rPr>
          <w:rFonts w:asciiTheme="minorHAnsi" w:hAnsiTheme="minorHAnsi" w:cstheme="minorHAnsi"/>
          <w:sz w:val="22"/>
          <w:szCs w:val="22"/>
        </w:rPr>
        <w:t>The guidelines start to establish basic incentives and conditions for WPL, this will start to address some of the challenges associated with non-formal/informal delivery</w:t>
      </w:r>
      <w:r w:rsidR="004D1BAD">
        <w:rPr>
          <w:rFonts w:asciiTheme="minorHAnsi" w:hAnsiTheme="minorHAnsi" w:cstheme="minorHAnsi"/>
          <w:sz w:val="22"/>
          <w:szCs w:val="22"/>
        </w:rPr>
        <w:t>:</w:t>
      </w:r>
      <w:r>
        <w:rPr>
          <w:rFonts w:asciiTheme="minorHAnsi" w:hAnsiTheme="minorHAnsi" w:cstheme="minorHAnsi"/>
          <w:sz w:val="20"/>
          <w:szCs w:val="20"/>
        </w:rPr>
        <w:t xml:space="preserve"> ‘</w:t>
      </w:r>
      <w:r w:rsidRPr="009E1579">
        <w:rPr>
          <w:rFonts w:asciiTheme="minorHAnsi" w:hAnsiTheme="minorHAnsi" w:cstheme="minorHAnsi"/>
          <w:i/>
          <w:iCs/>
          <w:sz w:val="20"/>
          <w:szCs w:val="20"/>
        </w:rPr>
        <w:t xml:space="preserve">An Intern or apprentice/student will be facilitated with a monthly stipend equivalent to fifty thousand Rwandan Francs (50,000 </w:t>
      </w:r>
      <w:proofErr w:type="spellStart"/>
      <w:r w:rsidRPr="009E1579">
        <w:rPr>
          <w:rFonts w:asciiTheme="minorHAnsi" w:hAnsiTheme="minorHAnsi" w:cstheme="minorHAnsi"/>
          <w:i/>
          <w:iCs/>
          <w:sz w:val="20"/>
          <w:szCs w:val="20"/>
        </w:rPr>
        <w:t>Rwf</w:t>
      </w:r>
      <w:proofErr w:type="spellEnd"/>
      <w:r w:rsidRPr="009E1579">
        <w:rPr>
          <w:rFonts w:asciiTheme="minorHAnsi" w:hAnsiTheme="minorHAnsi" w:cstheme="minorHAnsi"/>
          <w:i/>
          <w:iCs/>
          <w:sz w:val="20"/>
          <w:szCs w:val="20"/>
        </w:rPr>
        <w:t>) which will be provided by WPL funding intervention’</w:t>
      </w:r>
      <w:r>
        <w:rPr>
          <w:rFonts w:asciiTheme="minorHAnsi" w:hAnsiTheme="minorHAnsi" w:cstheme="minorHAnsi"/>
          <w:sz w:val="20"/>
          <w:szCs w:val="20"/>
        </w:rPr>
        <w:t xml:space="preserve"> </w:t>
      </w:r>
      <w:r w:rsidR="0050221E" w:rsidRPr="004D1BAD">
        <w:rPr>
          <w:rFonts w:asciiTheme="minorHAnsi" w:hAnsiTheme="minorHAnsi" w:cstheme="minorHAnsi"/>
          <w:sz w:val="22"/>
          <w:szCs w:val="22"/>
        </w:rPr>
        <w:t>The guidelines also reference working conditions, termination terms and health</w:t>
      </w:r>
      <w:r w:rsidR="004D1BAD" w:rsidRPr="004D1BAD">
        <w:rPr>
          <w:rFonts w:asciiTheme="minorHAnsi" w:hAnsiTheme="minorHAnsi" w:cstheme="minorHAnsi"/>
          <w:sz w:val="22"/>
          <w:szCs w:val="22"/>
        </w:rPr>
        <w:t xml:space="preserve"> and safety, and trainee wellbeing.</w:t>
      </w:r>
      <w:proofErr w:type="gramEnd"/>
      <w:r w:rsidR="004D1BAD">
        <w:rPr>
          <w:rFonts w:asciiTheme="minorHAnsi" w:hAnsiTheme="minorHAnsi" w:cstheme="minorHAnsi"/>
          <w:sz w:val="20"/>
          <w:szCs w:val="20"/>
        </w:rPr>
        <w:t xml:space="preserve"> </w:t>
      </w:r>
      <w:r w:rsidRPr="009E1579">
        <w:rPr>
          <w:rFonts w:asciiTheme="minorHAnsi" w:hAnsiTheme="minorHAnsi" w:cstheme="minorHAnsi"/>
          <w:sz w:val="22"/>
          <w:szCs w:val="22"/>
        </w:rPr>
        <w:t xml:space="preserve">It </w:t>
      </w:r>
      <w:proofErr w:type="gramStart"/>
      <w:r w:rsidRPr="009E1579">
        <w:rPr>
          <w:rFonts w:asciiTheme="minorHAnsi" w:hAnsiTheme="minorHAnsi" w:cstheme="minorHAnsi"/>
          <w:sz w:val="22"/>
          <w:szCs w:val="22"/>
        </w:rPr>
        <w:t>is envisaged</w:t>
      </w:r>
      <w:proofErr w:type="gramEnd"/>
      <w:r w:rsidRPr="009E1579">
        <w:rPr>
          <w:rFonts w:asciiTheme="minorHAnsi" w:hAnsiTheme="minorHAnsi" w:cstheme="minorHAnsi"/>
          <w:sz w:val="22"/>
          <w:szCs w:val="22"/>
        </w:rPr>
        <w:t xml:space="preserve"> that this starting point can be further developed into more robust and enforceable WPL terms and conditions.</w:t>
      </w:r>
    </w:p>
    <w:p w14:paraId="48B04AED" w14:textId="030EC94C" w:rsidR="00CC2514" w:rsidRPr="00245075" w:rsidRDefault="00455C12" w:rsidP="00C43951">
      <w:pPr>
        <w:pStyle w:val="ListParagraph"/>
        <w:numPr>
          <w:ilvl w:val="0"/>
          <w:numId w:val="17"/>
        </w:numPr>
        <w:spacing w:line="276" w:lineRule="auto"/>
        <w:rPr>
          <w:rFonts w:asciiTheme="minorHAnsi" w:hAnsiTheme="minorHAnsi" w:cstheme="minorHAnsi"/>
          <w:color w:val="000000" w:themeColor="text1"/>
          <w:sz w:val="22"/>
          <w:szCs w:val="22"/>
          <w:lang w:eastAsia="da-DK"/>
        </w:rPr>
      </w:pPr>
      <w:r w:rsidRPr="00245075">
        <w:rPr>
          <w:rFonts w:ascii="Calibri" w:hAnsi="Calibri" w:cs="Calibri"/>
          <w:color w:val="000000" w:themeColor="text1"/>
          <w:sz w:val="22"/>
          <w:szCs w:val="22"/>
          <w:lang w:eastAsia="da-DK"/>
        </w:rPr>
        <w:t xml:space="preserve">The guidelines create a framework </w:t>
      </w:r>
      <w:r w:rsidR="00CC2514" w:rsidRPr="00245075">
        <w:rPr>
          <w:rFonts w:ascii="Calibri" w:hAnsi="Calibri" w:cs="Calibri"/>
          <w:color w:val="000000" w:themeColor="text1"/>
          <w:sz w:val="22"/>
          <w:szCs w:val="22"/>
          <w:lang w:eastAsia="da-DK"/>
        </w:rPr>
        <w:t xml:space="preserve">that can both guide and facilitate the implementation of </w:t>
      </w:r>
      <w:r w:rsidRPr="00245075">
        <w:rPr>
          <w:rFonts w:ascii="Calibri" w:hAnsi="Calibri" w:cs="Calibri"/>
          <w:color w:val="000000" w:themeColor="text1"/>
          <w:sz w:val="22"/>
          <w:szCs w:val="22"/>
          <w:lang w:eastAsia="da-DK"/>
        </w:rPr>
        <w:t>quality WPL, this includes:</w:t>
      </w:r>
    </w:p>
    <w:p w14:paraId="2E374A6E" w14:textId="0C43AE53" w:rsidR="00CC2514" w:rsidRPr="00245075" w:rsidRDefault="00455C12" w:rsidP="00C43951">
      <w:pPr>
        <w:pStyle w:val="ListParagraph"/>
        <w:numPr>
          <w:ilvl w:val="0"/>
          <w:numId w:val="29"/>
        </w:numPr>
        <w:shd w:val="clear" w:color="auto" w:fill="FFFFFF"/>
        <w:spacing w:after="120" w:line="276" w:lineRule="auto"/>
        <w:rPr>
          <w:rFonts w:ascii="Calibri" w:hAnsi="Calibri" w:cs="Calibri"/>
          <w:color w:val="000000" w:themeColor="text1"/>
          <w:sz w:val="22"/>
          <w:szCs w:val="22"/>
          <w:lang w:eastAsia="da-DK"/>
        </w:rPr>
      </w:pPr>
      <w:r w:rsidRPr="00245075">
        <w:rPr>
          <w:rFonts w:ascii="Calibri" w:hAnsi="Calibri" w:cs="Calibri"/>
          <w:color w:val="000000" w:themeColor="text1"/>
          <w:sz w:val="22"/>
          <w:szCs w:val="22"/>
          <w:lang w:eastAsia="da-DK"/>
        </w:rPr>
        <w:t xml:space="preserve">Categorising different </w:t>
      </w:r>
      <w:r w:rsidR="00CC2514" w:rsidRPr="00245075">
        <w:rPr>
          <w:rFonts w:ascii="Calibri" w:hAnsi="Calibri" w:cs="Calibri"/>
          <w:color w:val="000000" w:themeColor="text1"/>
          <w:sz w:val="22"/>
          <w:szCs w:val="22"/>
          <w:lang w:eastAsia="da-DK"/>
        </w:rPr>
        <w:t>WPL</w:t>
      </w:r>
      <w:r w:rsidRPr="00245075">
        <w:rPr>
          <w:rFonts w:ascii="Calibri" w:hAnsi="Calibri" w:cs="Calibri"/>
          <w:color w:val="000000" w:themeColor="text1"/>
          <w:sz w:val="22"/>
          <w:szCs w:val="22"/>
          <w:lang w:eastAsia="da-DK"/>
        </w:rPr>
        <w:t xml:space="preserve"> mediums</w:t>
      </w:r>
      <w:r w:rsidR="00CC2514" w:rsidRPr="00245075">
        <w:rPr>
          <w:rFonts w:ascii="Calibri" w:hAnsi="Calibri" w:cs="Calibri"/>
          <w:color w:val="000000" w:themeColor="text1"/>
          <w:sz w:val="22"/>
          <w:szCs w:val="22"/>
          <w:lang w:eastAsia="da-DK"/>
        </w:rPr>
        <w:t xml:space="preserve"> in</w:t>
      </w:r>
      <w:r w:rsidRPr="00245075">
        <w:rPr>
          <w:rFonts w:ascii="Calibri" w:hAnsi="Calibri" w:cs="Calibri"/>
          <w:color w:val="000000" w:themeColor="text1"/>
          <w:sz w:val="22"/>
          <w:szCs w:val="22"/>
          <w:lang w:eastAsia="da-DK"/>
        </w:rPr>
        <w:t xml:space="preserve"> a single </w:t>
      </w:r>
      <w:r w:rsidR="00CC2514" w:rsidRPr="00245075">
        <w:rPr>
          <w:rFonts w:ascii="Calibri" w:hAnsi="Calibri" w:cs="Calibri"/>
          <w:color w:val="000000" w:themeColor="text1"/>
          <w:sz w:val="22"/>
          <w:szCs w:val="22"/>
          <w:lang w:eastAsia="da-DK"/>
        </w:rPr>
        <w:t>guiding document</w:t>
      </w:r>
      <w:r w:rsidRPr="00245075">
        <w:rPr>
          <w:rFonts w:ascii="Calibri" w:hAnsi="Calibri" w:cs="Calibri"/>
          <w:color w:val="000000" w:themeColor="text1"/>
          <w:sz w:val="22"/>
          <w:szCs w:val="22"/>
          <w:lang w:eastAsia="da-DK"/>
        </w:rPr>
        <w:t xml:space="preserve"> and policy</w:t>
      </w:r>
    </w:p>
    <w:p w14:paraId="1A2F2825" w14:textId="419EDA61" w:rsidR="00CC2514" w:rsidRPr="00245075" w:rsidRDefault="00CC2514" w:rsidP="00C43951">
      <w:pPr>
        <w:pStyle w:val="ListParagraph"/>
        <w:numPr>
          <w:ilvl w:val="0"/>
          <w:numId w:val="29"/>
        </w:numPr>
        <w:shd w:val="clear" w:color="auto" w:fill="FFFFFF"/>
        <w:spacing w:after="120" w:line="276" w:lineRule="auto"/>
        <w:rPr>
          <w:rFonts w:ascii="Calibri" w:hAnsi="Calibri" w:cs="Calibri"/>
          <w:color w:val="000000" w:themeColor="text1"/>
          <w:sz w:val="22"/>
          <w:szCs w:val="22"/>
          <w:lang w:eastAsia="da-DK"/>
        </w:rPr>
      </w:pPr>
      <w:r w:rsidRPr="00245075">
        <w:rPr>
          <w:rFonts w:ascii="Calibri" w:hAnsi="Calibri" w:cs="Calibri"/>
          <w:color w:val="000000" w:themeColor="text1"/>
          <w:sz w:val="22"/>
          <w:szCs w:val="22"/>
          <w:lang w:eastAsia="da-DK"/>
        </w:rPr>
        <w:t xml:space="preserve">Agreeing on </w:t>
      </w:r>
      <w:r w:rsidR="00C43951" w:rsidRPr="00245075">
        <w:rPr>
          <w:rFonts w:ascii="Calibri" w:hAnsi="Calibri" w:cs="Calibri"/>
          <w:color w:val="000000" w:themeColor="text1"/>
          <w:sz w:val="22"/>
          <w:szCs w:val="22"/>
          <w:lang w:eastAsia="da-DK"/>
        </w:rPr>
        <w:t xml:space="preserve">WPL roles and responsibilities and assigning leadership to the </w:t>
      </w:r>
      <w:r w:rsidRPr="00245075">
        <w:rPr>
          <w:rFonts w:ascii="Calibri" w:hAnsi="Calibri" w:cs="Calibri"/>
          <w:color w:val="000000" w:themeColor="text1"/>
          <w:sz w:val="22"/>
          <w:szCs w:val="22"/>
          <w:lang w:eastAsia="da-DK"/>
        </w:rPr>
        <w:t>process;</w:t>
      </w:r>
    </w:p>
    <w:p w14:paraId="1E23C02D" w14:textId="5FC0826A" w:rsidR="00CC2514" w:rsidRPr="00245075" w:rsidRDefault="00CC2514" w:rsidP="00C43951">
      <w:pPr>
        <w:pStyle w:val="ListParagraph"/>
        <w:numPr>
          <w:ilvl w:val="0"/>
          <w:numId w:val="29"/>
        </w:numPr>
        <w:shd w:val="clear" w:color="auto" w:fill="FFFFFF"/>
        <w:spacing w:after="120" w:line="276" w:lineRule="auto"/>
        <w:rPr>
          <w:rFonts w:ascii="Calibri" w:hAnsi="Calibri" w:cs="Calibri"/>
          <w:color w:val="000000" w:themeColor="text1"/>
          <w:sz w:val="22"/>
          <w:szCs w:val="22"/>
          <w:lang w:eastAsia="da-DK"/>
        </w:rPr>
      </w:pPr>
      <w:r w:rsidRPr="00245075">
        <w:rPr>
          <w:rFonts w:ascii="Calibri" w:hAnsi="Calibri" w:cs="Calibri"/>
          <w:color w:val="000000" w:themeColor="text1"/>
          <w:sz w:val="22"/>
          <w:szCs w:val="22"/>
          <w:lang w:eastAsia="da-DK"/>
        </w:rPr>
        <w:t>Seeking the engagement of all relevant stakeholders</w:t>
      </w:r>
      <w:r w:rsidR="00C43951" w:rsidRPr="00245075">
        <w:rPr>
          <w:rFonts w:ascii="Calibri" w:hAnsi="Calibri" w:cs="Calibri"/>
          <w:color w:val="000000" w:themeColor="text1"/>
          <w:sz w:val="22"/>
          <w:szCs w:val="22"/>
          <w:lang w:eastAsia="da-DK"/>
        </w:rPr>
        <w:t xml:space="preserve">, </w:t>
      </w:r>
      <w:r w:rsidRPr="00245075">
        <w:rPr>
          <w:rFonts w:ascii="Calibri" w:hAnsi="Calibri" w:cs="Calibri"/>
          <w:color w:val="000000" w:themeColor="text1"/>
          <w:sz w:val="22"/>
          <w:szCs w:val="22"/>
          <w:lang w:eastAsia="da-DK"/>
        </w:rPr>
        <w:t>especially employers;</w:t>
      </w:r>
    </w:p>
    <w:p w14:paraId="6F700F16" w14:textId="54F6C0AD" w:rsidR="009E239B" w:rsidRPr="00245075" w:rsidRDefault="00CC2514" w:rsidP="00C43951">
      <w:pPr>
        <w:pStyle w:val="ListParagraph"/>
        <w:numPr>
          <w:ilvl w:val="0"/>
          <w:numId w:val="29"/>
        </w:numPr>
        <w:shd w:val="clear" w:color="auto" w:fill="FFFFFF"/>
        <w:spacing w:after="120" w:line="276" w:lineRule="auto"/>
        <w:rPr>
          <w:rFonts w:ascii="Calibri" w:hAnsi="Calibri" w:cs="Calibri"/>
          <w:color w:val="000000" w:themeColor="text1"/>
          <w:sz w:val="22"/>
          <w:szCs w:val="22"/>
          <w:lang w:eastAsia="da-DK"/>
        </w:rPr>
      </w:pPr>
      <w:r w:rsidRPr="00245075">
        <w:rPr>
          <w:rFonts w:ascii="Calibri" w:hAnsi="Calibri" w:cs="Calibri"/>
          <w:color w:val="000000" w:themeColor="text1"/>
          <w:sz w:val="22"/>
          <w:szCs w:val="22"/>
          <w:lang w:eastAsia="da-DK"/>
        </w:rPr>
        <w:t xml:space="preserve">Applying an inclusive process with which all stakeholders can identify with and which </w:t>
      </w:r>
      <w:r w:rsidR="00C43951" w:rsidRPr="00245075">
        <w:rPr>
          <w:rFonts w:ascii="Calibri" w:hAnsi="Calibri" w:cs="Calibri"/>
          <w:color w:val="000000" w:themeColor="text1"/>
          <w:sz w:val="22"/>
          <w:szCs w:val="22"/>
          <w:lang w:eastAsia="da-DK"/>
        </w:rPr>
        <w:t xml:space="preserve">provides </w:t>
      </w:r>
      <w:r w:rsidRPr="00245075">
        <w:rPr>
          <w:rFonts w:ascii="Calibri" w:hAnsi="Calibri" w:cs="Calibri"/>
          <w:color w:val="000000" w:themeColor="text1"/>
          <w:sz w:val="22"/>
          <w:szCs w:val="22"/>
          <w:lang w:eastAsia="da-DK"/>
        </w:rPr>
        <w:t xml:space="preserve">all </w:t>
      </w:r>
      <w:r w:rsidR="00C43951" w:rsidRPr="00245075">
        <w:rPr>
          <w:rFonts w:ascii="Calibri" w:hAnsi="Calibri" w:cs="Calibri"/>
          <w:color w:val="000000" w:themeColor="text1"/>
          <w:sz w:val="22"/>
          <w:szCs w:val="22"/>
          <w:lang w:eastAsia="da-DK"/>
        </w:rPr>
        <w:t xml:space="preserve">with </w:t>
      </w:r>
      <w:r w:rsidRPr="00245075">
        <w:rPr>
          <w:rFonts w:ascii="Calibri" w:hAnsi="Calibri" w:cs="Calibri"/>
          <w:color w:val="000000" w:themeColor="text1"/>
          <w:sz w:val="22"/>
          <w:szCs w:val="22"/>
          <w:lang w:eastAsia="da-DK"/>
        </w:rPr>
        <w:t>the opportunity for active participation.</w:t>
      </w:r>
    </w:p>
    <w:p w14:paraId="4D2DFF47" w14:textId="1CDD3CDB" w:rsidR="009E239B" w:rsidRDefault="009E239B" w:rsidP="009E239B">
      <w:pPr>
        <w:shd w:val="clear" w:color="auto" w:fill="FFFFFF"/>
        <w:spacing w:after="120"/>
        <w:rPr>
          <w:rFonts w:ascii="Calibri" w:hAnsi="Calibri" w:cs="Calibri"/>
          <w:b/>
          <w:bCs/>
          <w:color w:val="333333"/>
          <w:sz w:val="22"/>
          <w:szCs w:val="22"/>
          <w:lang w:eastAsia="da-DK"/>
        </w:rPr>
      </w:pPr>
      <w:r w:rsidRPr="009E239B">
        <w:rPr>
          <w:rFonts w:ascii="Calibri" w:hAnsi="Calibri" w:cs="Calibri"/>
          <w:b/>
          <w:bCs/>
          <w:color w:val="333333"/>
          <w:sz w:val="22"/>
          <w:szCs w:val="22"/>
          <w:lang w:eastAsia="da-DK"/>
        </w:rPr>
        <w:t>Cons</w:t>
      </w:r>
    </w:p>
    <w:p w14:paraId="6E7467A9" w14:textId="69E8C333" w:rsidR="002E304B" w:rsidRPr="00245075" w:rsidRDefault="002E304B" w:rsidP="009535BE">
      <w:pPr>
        <w:pStyle w:val="ListParagraph"/>
        <w:numPr>
          <w:ilvl w:val="0"/>
          <w:numId w:val="17"/>
        </w:numPr>
        <w:shd w:val="clear" w:color="auto" w:fill="FFFFFF"/>
        <w:spacing w:after="120" w:line="276" w:lineRule="auto"/>
        <w:rPr>
          <w:rFonts w:ascii="Calibri" w:hAnsi="Calibri" w:cs="Calibri"/>
          <w:b/>
          <w:bCs/>
          <w:color w:val="000000" w:themeColor="text1"/>
          <w:sz w:val="22"/>
          <w:szCs w:val="22"/>
          <w:lang w:eastAsia="da-DK"/>
        </w:rPr>
      </w:pPr>
      <w:r w:rsidRPr="00245075">
        <w:rPr>
          <w:rFonts w:ascii="Calibri" w:hAnsi="Calibri" w:cs="Calibri"/>
          <w:color w:val="000000" w:themeColor="text1"/>
          <w:sz w:val="22"/>
          <w:szCs w:val="22"/>
          <w:lang w:eastAsia="da-DK"/>
        </w:rPr>
        <w:t xml:space="preserve">It is not immediately clear from the policy document how the guidelines </w:t>
      </w:r>
      <w:proofErr w:type="gramStart"/>
      <w:r w:rsidRPr="00245075">
        <w:rPr>
          <w:rFonts w:ascii="Calibri" w:hAnsi="Calibri" w:cs="Calibri"/>
          <w:color w:val="000000" w:themeColor="text1"/>
          <w:sz w:val="22"/>
          <w:szCs w:val="22"/>
          <w:lang w:eastAsia="da-DK"/>
        </w:rPr>
        <w:t xml:space="preserve">will be </w:t>
      </w:r>
      <w:r w:rsidR="00245075" w:rsidRPr="00245075">
        <w:rPr>
          <w:rFonts w:ascii="Calibri" w:hAnsi="Calibri" w:cs="Calibri"/>
          <w:color w:val="000000" w:themeColor="text1"/>
          <w:sz w:val="22"/>
          <w:szCs w:val="22"/>
          <w:lang w:eastAsia="da-DK"/>
        </w:rPr>
        <w:t>enforced</w:t>
      </w:r>
      <w:proofErr w:type="gramEnd"/>
      <w:r w:rsidR="00AF570D" w:rsidRPr="00245075">
        <w:rPr>
          <w:rFonts w:ascii="Calibri" w:hAnsi="Calibri" w:cs="Calibri"/>
          <w:color w:val="000000" w:themeColor="text1"/>
          <w:sz w:val="22"/>
          <w:szCs w:val="22"/>
          <w:lang w:eastAsia="da-DK"/>
        </w:rPr>
        <w:t>, although it does reference existing relevant regulatory requirements</w:t>
      </w:r>
      <w:r w:rsidRPr="00245075">
        <w:rPr>
          <w:rFonts w:ascii="Calibri" w:hAnsi="Calibri" w:cs="Calibri"/>
          <w:color w:val="000000" w:themeColor="text1"/>
          <w:sz w:val="22"/>
          <w:szCs w:val="22"/>
          <w:lang w:eastAsia="da-DK"/>
        </w:rPr>
        <w:t xml:space="preserve">. It is important that </w:t>
      </w:r>
      <w:r w:rsidR="00AF570D" w:rsidRPr="00245075">
        <w:rPr>
          <w:rFonts w:ascii="Calibri" w:hAnsi="Calibri" w:cs="Calibri"/>
          <w:color w:val="000000" w:themeColor="text1"/>
          <w:sz w:val="22"/>
          <w:szCs w:val="22"/>
          <w:lang w:eastAsia="da-DK"/>
        </w:rPr>
        <w:t>minimum</w:t>
      </w:r>
      <w:r w:rsidR="00DD75DB" w:rsidRPr="00245075">
        <w:rPr>
          <w:rFonts w:ascii="Calibri" w:hAnsi="Calibri" w:cs="Calibri"/>
          <w:color w:val="000000" w:themeColor="text1"/>
          <w:sz w:val="22"/>
          <w:szCs w:val="22"/>
          <w:lang w:eastAsia="da-DK"/>
        </w:rPr>
        <w:t xml:space="preserve"> standards </w:t>
      </w:r>
      <w:proofErr w:type="gramStart"/>
      <w:r w:rsidR="00DD75DB" w:rsidRPr="00245075">
        <w:rPr>
          <w:rFonts w:ascii="Calibri" w:hAnsi="Calibri" w:cs="Calibri"/>
          <w:color w:val="000000" w:themeColor="text1"/>
          <w:sz w:val="22"/>
          <w:szCs w:val="22"/>
          <w:lang w:eastAsia="da-DK"/>
        </w:rPr>
        <w:t>have been established</w:t>
      </w:r>
      <w:proofErr w:type="gramEnd"/>
      <w:r w:rsidR="00AF570D" w:rsidRPr="00245075">
        <w:rPr>
          <w:rFonts w:ascii="Calibri" w:hAnsi="Calibri" w:cs="Calibri"/>
          <w:color w:val="000000" w:themeColor="text1"/>
          <w:sz w:val="22"/>
          <w:szCs w:val="22"/>
          <w:lang w:eastAsia="da-DK"/>
        </w:rPr>
        <w:t xml:space="preserve"> through the guidelines,</w:t>
      </w:r>
      <w:r w:rsidR="00DD75DB" w:rsidRPr="00245075">
        <w:rPr>
          <w:rFonts w:ascii="Calibri" w:hAnsi="Calibri" w:cs="Calibri"/>
          <w:color w:val="000000" w:themeColor="text1"/>
          <w:sz w:val="22"/>
          <w:szCs w:val="22"/>
          <w:lang w:eastAsia="da-DK"/>
        </w:rPr>
        <w:t xml:space="preserve"> but further clarification on consequences for non-</w:t>
      </w:r>
      <w:r w:rsidR="00DD75DB" w:rsidRPr="00245075">
        <w:rPr>
          <w:rFonts w:ascii="Calibri" w:hAnsi="Calibri" w:cs="Calibri"/>
          <w:color w:val="000000" w:themeColor="text1"/>
          <w:sz w:val="22"/>
          <w:szCs w:val="22"/>
          <w:lang w:eastAsia="da-DK"/>
        </w:rPr>
        <w:lastRenderedPageBreak/>
        <w:t xml:space="preserve">compliance would help to secure their implementation. It </w:t>
      </w:r>
      <w:proofErr w:type="gramStart"/>
      <w:r w:rsidR="00DD75DB" w:rsidRPr="00245075">
        <w:rPr>
          <w:rFonts w:ascii="Calibri" w:hAnsi="Calibri" w:cs="Calibri"/>
          <w:color w:val="000000" w:themeColor="text1"/>
          <w:sz w:val="22"/>
          <w:szCs w:val="22"/>
          <w:lang w:eastAsia="da-DK"/>
        </w:rPr>
        <w:t>is noted</w:t>
      </w:r>
      <w:proofErr w:type="gramEnd"/>
      <w:r w:rsidR="00DD75DB" w:rsidRPr="00245075">
        <w:rPr>
          <w:rFonts w:ascii="Calibri" w:hAnsi="Calibri" w:cs="Calibri"/>
          <w:color w:val="000000" w:themeColor="text1"/>
          <w:sz w:val="22"/>
          <w:szCs w:val="22"/>
          <w:lang w:eastAsia="da-DK"/>
        </w:rPr>
        <w:t xml:space="preserve"> that excessive regulatory interventions could demotivate stakeholder engagement.</w:t>
      </w:r>
    </w:p>
    <w:p w14:paraId="75B9F5AC" w14:textId="1A3F95C0" w:rsidR="00DD75DB" w:rsidRPr="00245075" w:rsidRDefault="00DD75DB" w:rsidP="009535BE">
      <w:pPr>
        <w:pStyle w:val="ListParagraph"/>
        <w:numPr>
          <w:ilvl w:val="0"/>
          <w:numId w:val="17"/>
        </w:numPr>
        <w:shd w:val="clear" w:color="auto" w:fill="FFFFFF"/>
        <w:spacing w:after="120" w:line="276" w:lineRule="auto"/>
        <w:rPr>
          <w:rFonts w:ascii="Calibri" w:hAnsi="Calibri" w:cs="Calibri"/>
          <w:b/>
          <w:bCs/>
          <w:color w:val="000000" w:themeColor="text1"/>
          <w:sz w:val="22"/>
          <w:szCs w:val="22"/>
          <w:lang w:eastAsia="da-DK"/>
        </w:rPr>
      </w:pPr>
      <w:r w:rsidRPr="00245075">
        <w:rPr>
          <w:rFonts w:ascii="Calibri" w:hAnsi="Calibri" w:cs="Calibri"/>
          <w:color w:val="000000" w:themeColor="text1"/>
          <w:sz w:val="22"/>
          <w:szCs w:val="22"/>
          <w:lang w:eastAsia="da-DK"/>
        </w:rPr>
        <w:t xml:space="preserve">The guidelines set out clear roles and responsibilities for the delivery for WPL, however, is there a risk that some stakeholders will need further development for them to fulfil their allocated roles. </w:t>
      </w:r>
      <w:r w:rsidR="009535BE" w:rsidRPr="00245075">
        <w:rPr>
          <w:rFonts w:ascii="Calibri" w:hAnsi="Calibri" w:cs="Calibri"/>
          <w:color w:val="000000" w:themeColor="text1"/>
          <w:sz w:val="22"/>
          <w:szCs w:val="22"/>
          <w:lang w:eastAsia="da-DK"/>
        </w:rPr>
        <w:t xml:space="preserve">For example, will TVET and employer instructors have the capacity to develop, deliver, monitor and assess apprenticeship programmes, as allocated in the guidelines. However, the articulation of these roles will provide an excellent focus for additional capacity building activities. </w:t>
      </w:r>
    </w:p>
    <w:p w14:paraId="14609F66" w14:textId="219564A7" w:rsidR="009535BE" w:rsidRPr="00245075" w:rsidRDefault="009535BE" w:rsidP="009535BE">
      <w:pPr>
        <w:pStyle w:val="ListParagraph"/>
        <w:numPr>
          <w:ilvl w:val="0"/>
          <w:numId w:val="17"/>
        </w:numPr>
        <w:shd w:val="clear" w:color="auto" w:fill="FFFFFF"/>
        <w:spacing w:after="120" w:line="276" w:lineRule="auto"/>
        <w:rPr>
          <w:rFonts w:ascii="Calibri" w:hAnsi="Calibri" w:cs="Calibri"/>
          <w:b/>
          <w:bCs/>
          <w:color w:val="000000" w:themeColor="text1"/>
          <w:sz w:val="22"/>
          <w:szCs w:val="22"/>
          <w:lang w:eastAsia="da-DK"/>
        </w:rPr>
      </w:pPr>
      <w:r w:rsidRPr="00245075">
        <w:rPr>
          <w:rFonts w:ascii="Calibri" w:hAnsi="Calibri" w:cs="Calibri"/>
          <w:color w:val="000000" w:themeColor="text1"/>
          <w:sz w:val="22"/>
          <w:szCs w:val="22"/>
          <w:lang w:eastAsia="da-DK"/>
        </w:rPr>
        <w:t xml:space="preserve">It would be valuable to have further information on how the implementation and impact of the guidelines </w:t>
      </w:r>
      <w:proofErr w:type="gramStart"/>
      <w:r w:rsidRPr="00245075">
        <w:rPr>
          <w:rFonts w:ascii="Calibri" w:hAnsi="Calibri" w:cs="Calibri"/>
          <w:color w:val="000000" w:themeColor="text1"/>
          <w:sz w:val="22"/>
          <w:szCs w:val="22"/>
          <w:lang w:eastAsia="da-DK"/>
        </w:rPr>
        <w:t>will be monitored and measured</w:t>
      </w:r>
      <w:proofErr w:type="gramEnd"/>
      <w:r w:rsidRPr="00245075">
        <w:rPr>
          <w:rFonts w:ascii="Calibri" w:hAnsi="Calibri" w:cs="Calibri"/>
          <w:color w:val="000000" w:themeColor="text1"/>
          <w:sz w:val="22"/>
          <w:szCs w:val="22"/>
          <w:lang w:eastAsia="da-DK"/>
        </w:rPr>
        <w:t xml:space="preserve">. </w:t>
      </w:r>
      <w:r w:rsidR="00AF570D" w:rsidRPr="00245075">
        <w:rPr>
          <w:rFonts w:ascii="Calibri" w:hAnsi="Calibri" w:cs="Calibri"/>
          <w:color w:val="000000" w:themeColor="text1"/>
          <w:sz w:val="22"/>
          <w:szCs w:val="22"/>
          <w:lang w:eastAsia="da-DK"/>
        </w:rPr>
        <w:t xml:space="preserve">There </w:t>
      </w:r>
      <w:proofErr w:type="gramStart"/>
      <w:r w:rsidR="00AF570D" w:rsidRPr="00245075">
        <w:rPr>
          <w:rFonts w:ascii="Calibri" w:hAnsi="Calibri" w:cs="Calibri"/>
          <w:color w:val="000000" w:themeColor="text1"/>
          <w:sz w:val="22"/>
          <w:szCs w:val="22"/>
          <w:lang w:eastAsia="da-DK"/>
        </w:rPr>
        <w:t>doesn’t</w:t>
      </w:r>
      <w:proofErr w:type="gramEnd"/>
      <w:r w:rsidR="00AF570D" w:rsidRPr="00245075">
        <w:rPr>
          <w:rFonts w:ascii="Calibri" w:hAnsi="Calibri" w:cs="Calibri"/>
          <w:color w:val="000000" w:themeColor="text1"/>
          <w:sz w:val="22"/>
          <w:szCs w:val="22"/>
          <w:lang w:eastAsia="da-DK"/>
        </w:rPr>
        <w:t xml:space="preserve"> appear to be an associated ‘results framework’ that could be used to capture progress towards key outputs, outcomes and impact from the guidelines’ implementation.  This can give the impression that the guidelines </w:t>
      </w:r>
      <w:proofErr w:type="gramStart"/>
      <w:r w:rsidR="00AF570D" w:rsidRPr="00245075">
        <w:rPr>
          <w:rFonts w:ascii="Calibri" w:hAnsi="Calibri" w:cs="Calibri"/>
          <w:color w:val="000000" w:themeColor="text1"/>
          <w:sz w:val="22"/>
          <w:szCs w:val="22"/>
          <w:lang w:eastAsia="da-DK"/>
        </w:rPr>
        <w:t>are still focused</w:t>
      </w:r>
      <w:proofErr w:type="gramEnd"/>
      <w:r w:rsidR="00AF570D" w:rsidRPr="00245075">
        <w:rPr>
          <w:rFonts w:ascii="Calibri" w:hAnsi="Calibri" w:cs="Calibri"/>
          <w:color w:val="000000" w:themeColor="text1"/>
          <w:sz w:val="22"/>
          <w:szCs w:val="22"/>
          <w:lang w:eastAsia="da-DK"/>
        </w:rPr>
        <w:t xml:space="preserve"> on establishing a policy framework for the delivery of WPL, by setting out minimum requirements, and roles and responsibilities, but </w:t>
      </w:r>
      <w:r w:rsidR="009F7BC2" w:rsidRPr="00245075">
        <w:rPr>
          <w:rFonts w:ascii="Calibri" w:hAnsi="Calibri" w:cs="Calibri"/>
          <w:color w:val="000000" w:themeColor="text1"/>
          <w:sz w:val="22"/>
          <w:szCs w:val="22"/>
          <w:lang w:eastAsia="da-DK"/>
        </w:rPr>
        <w:t xml:space="preserve">needs further development to ensure the successful implementation of the policy. </w:t>
      </w:r>
    </w:p>
    <w:p w14:paraId="7B432E6F" w14:textId="385366CA" w:rsidR="00245075" w:rsidRPr="00245075" w:rsidRDefault="00245075" w:rsidP="009535BE">
      <w:pPr>
        <w:pStyle w:val="ListParagraph"/>
        <w:numPr>
          <w:ilvl w:val="0"/>
          <w:numId w:val="17"/>
        </w:numPr>
        <w:shd w:val="clear" w:color="auto" w:fill="FFFFFF"/>
        <w:spacing w:after="120" w:line="276" w:lineRule="auto"/>
        <w:rPr>
          <w:rFonts w:ascii="Calibri" w:hAnsi="Calibri" w:cs="Calibri"/>
          <w:b/>
          <w:bCs/>
          <w:color w:val="000000" w:themeColor="text1"/>
          <w:sz w:val="22"/>
          <w:szCs w:val="22"/>
          <w:lang w:eastAsia="da-DK"/>
        </w:rPr>
      </w:pPr>
      <w:r w:rsidRPr="00245075">
        <w:rPr>
          <w:rFonts w:ascii="Calibri" w:hAnsi="Calibri" w:cs="Calibri"/>
          <w:color w:val="000000" w:themeColor="text1"/>
          <w:sz w:val="22"/>
          <w:szCs w:val="22"/>
          <w:lang w:eastAsia="da-DK"/>
        </w:rPr>
        <w:t xml:space="preserve">The benefits associated with the application of the guidelines can appear to </w:t>
      </w:r>
      <w:proofErr w:type="gramStart"/>
      <w:r w:rsidRPr="00245075">
        <w:rPr>
          <w:rFonts w:ascii="Calibri" w:hAnsi="Calibri" w:cs="Calibri"/>
          <w:color w:val="000000" w:themeColor="text1"/>
          <w:sz w:val="22"/>
          <w:szCs w:val="22"/>
          <w:lang w:eastAsia="da-DK"/>
        </w:rPr>
        <w:t>be assumed</w:t>
      </w:r>
      <w:proofErr w:type="gramEnd"/>
      <w:r w:rsidRPr="00245075">
        <w:rPr>
          <w:rFonts w:ascii="Calibri" w:hAnsi="Calibri" w:cs="Calibri"/>
          <w:color w:val="000000" w:themeColor="text1"/>
          <w:sz w:val="22"/>
          <w:szCs w:val="22"/>
          <w:lang w:eastAsia="da-DK"/>
        </w:rPr>
        <w:t xml:space="preserve">, a stronger, and more evidence based, rationale for their introduction could provide a stronger foundation for their dissemination and uptake. </w:t>
      </w:r>
    </w:p>
    <w:p w14:paraId="18240C25" w14:textId="77777777" w:rsidR="00143BD4" w:rsidRDefault="00143BD4">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58E84D3B" w14:textId="48E51A05" w:rsidR="009E239B" w:rsidRPr="00BC6E5D" w:rsidRDefault="008741FA" w:rsidP="009E239B">
      <w:pPr>
        <w:pBdr>
          <w:bottom w:val="single" w:sz="4" w:space="1" w:color="auto"/>
        </w:pBdr>
        <w:spacing w:after="160" w:line="259" w:lineRule="auto"/>
        <w:rPr>
          <w:rFonts w:asciiTheme="minorHAnsi" w:hAnsiTheme="minorHAnsi" w:cstheme="minorHAnsi"/>
          <w:sz w:val="22"/>
          <w:szCs w:val="22"/>
        </w:rPr>
      </w:pPr>
      <w:r>
        <w:rPr>
          <w:rFonts w:asciiTheme="minorHAnsi" w:hAnsiTheme="minorHAnsi" w:cstheme="minorHAnsi"/>
          <w:b/>
          <w:bCs/>
          <w:sz w:val="22"/>
          <w:szCs w:val="22"/>
        </w:rPr>
        <w:lastRenderedPageBreak/>
        <w:t>T</w:t>
      </w:r>
      <w:r w:rsidR="009E239B">
        <w:rPr>
          <w:rFonts w:asciiTheme="minorHAnsi" w:hAnsiTheme="minorHAnsi" w:cstheme="minorHAnsi"/>
          <w:b/>
          <w:bCs/>
          <w:sz w:val="22"/>
          <w:szCs w:val="22"/>
        </w:rPr>
        <w:t>estimonials</w:t>
      </w:r>
    </w:p>
    <w:p w14:paraId="72531828" w14:textId="46D4EE7A" w:rsidR="009B64C1" w:rsidRDefault="001E079F" w:rsidP="008C32BD">
      <w:pPr>
        <w:spacing w:after="120" w:line="276" w:lineRule="auto"/>
        <w:rPr>
          <w:rFonts w:asciiTheme="minorHAnsi" w:hAnsiTheme="minorHAnsi" w:cstheme="minorHAnsi"/>
          <w:sz w:val="22"/>
          <w:szCs w:val="22"/>
        </w:rPr>
      </w:pPr>
      <w:r w:rsidRPr="009C3FB9">
        <w:rPr>
          <w:rFonts w:asciiTheme="minorHAnsi" w:hAnsiTheme="minorHAnsi" w:cstheme="minorHAnsi"/>
          <w:sz w:val="22"/>
          <w:szCs w:val="22"/>
        </w:rPr>
        <w:t>As part of this study, GOPA consultants met</w:t>
      </w:r>
      <w:r w:rsidR="00437C45">
        <w:rPr>
          <w:rFonts w:asciiTheme="minorHAnsi" w:hAnsiTheme="minorHAnsi" w:cstheme="minorHAnsi"/>
          <w:sz w:val="22"/>
          <w:szCs w:val="22"/>
        </w:rPr>
        <w:t xml:space="preserve"> </w:t>
      </w:r>
      <w:r w:rsidRPr="009C3FB9">
        <w:rPr>
          <w:rFonts w:asciiTheme="minorHAnsi" w:hAnsiTheme="minorHAnsi" w:cstheme="minorHAnsi"/>
          <w:sz w:val="22"/>
          <w:szCs w:val="22"/>
        </w:rPr>
        <w:t>with MIFOTRA representatives</w:t>
      </w:r>
      <w:r w:rsidR="009C3FB9" w:rsidRPr="009C3FB9">
        <w:rPr>
          <w:rFonts w:asciiTheme="minorHAnsi" w:hAnsiTheme="minorHAnsi" w:cstheme="minorHAnsi"/>
          <w:sz w:val="22"/>
          <w:szCs w:val="22"/>
        </w:rPr>
        <w:t xml:space="preserve">, </w:t>
      </w:r>
      <w:r w:rsidR="009C3FB9" w:rsidRPr="009C3FB9">
        <w:rPr>
          <w:rFonts w:asciiTheme="minorHAnsi" w:hAnsiTheme="minorHAnsi" w:cstheme="minorHAnsi"/>
          <w:color w:val="000000"/>
          <w:sz w:val="22"/>
          <w:szCs w:val="22"/>
          <w:shd w:val="clear" w:color="auto" w:fill="FFFFFF"/>
        </w:rPr>
        <w:t xml:space="preserve">Director General of Labour Research and Employment Promotion, Mr </w:t>
      </w:r>
      <w:proofErr w:type="spellStart"/>
      <w:r w:rsidR="009C3FB9" w:rsidRPr="009C3FB9">
        <w:rPr>
          <w:rFonts w:asciiTheme="minorHAnsi" w:hAnsiTheme="minorHAnsi" w:cstheme="minorHAnsi"/>
          <w:color w:val="000000"/>
          <w:sz w:val="22"/>
          <w:szCs w:val="22"/>
          <w:shd w:val="clear" w:color="auto" w:fill="FFFFFF"/>
        </w:rPr>
        <w:t>Faustine</w:t>
      </w:r>
      <w:proofErr w:type="spellEnd"/>
      <w:r w:rsidR="009C3FB9" w:rsidRPr="009C3FB9">
        <w:rPr>
          <w:rFonts w:asciiTheme="minorHAnsi" w:hAnsiTheme="minorHAnsi" w:cstheme="minorHAnsi"/>
          <w:color w:val="000000"/>
          <w:sz w:val="22"/>
          <w:szCs w:val="22"/>
          <w:shd w:val="clear" w:color="auto" w:fill="FFFFFF"/>
        </w:rPr>
        <w:t xml:space="preserve"> </w:t>
      </w:r>
      <w:proofErr w:type="spellStart"/>
      <w:r w:rsidR="009C3FB9" w:rsidRPr="009C3FB9">
        <w:rPr>
          <w:rFonts w:asciiTheme="minorHAnsi" w:hAnsiTheme="minorHAnsi" w:cstheme="minorHAnsi"/>
          <w:color w:val="000000"/>
          <w:sz w:val="22"/>
          <w:szCs w:val="22"/>
          <w:shd w:val="clear" w:color="auto" w:fill="FFFFFF"/>
        </w:rPr>
        <w:t>Mwambari</w:t>
      </w:r>
      <w:proofErr w:type="spellEnd"/>
      <w:r w:rsidR="00531E04">
        <w:rPr>
          <w:rFonts w:asciiTheme="minorHAnsi" w:hAnsiTheme="minorHAnsi" w:cstheme="minorHAnsi"/>
          <w:sz w:val="22"/>
          <w:szCs w:val="22"/>
        </w:rPr>
        <w:t xml:space="preserve">, and Head of Planning and M&amp;E, Mr Abdallah </w:t>
      </w:r>
      <w:proofErr w:type="spellStart"/>
      <w:r w:rsidR="00531E04">
        <w:rPr>
          <w:rFonts w:asciiTheme="minorHAnsi" w:hAnsiTheme="minorHAnsi" w:cstheme="minorHAnsi"/>
          <w:sz w:val="22"/>
          <w:szCs w:val="22"/>
        </w:rPr>
        <w:t>Nzabandora</w:t>
      </w:r>
      <w:proofErr w:type="spellEnd"/>
      <w:r w:rsidR="00D46463">
        <w:rPr>
          <w:rFonts w:asciiTheme="minorHAnsi" w:hAnsiTheme="minorHAnsi" w:cstheme="minorHAnsi"/>
          <w:sz w:val="22"/>
          <w:szCs w:val="22"/>
        </w:rPr>
        <w:t>, on 25.03.22</w:t>
      </w:r>
      <w:r w:rsidRPr="009C3FB9">
        <w:rPr>
          <w:rFonts w:asciiTheme="minorHAnsi" w:hAnsiTheme="minorHAnsi" w:cstheme="minorHAnsi"/>
          <w:sz w:val="22"/>
          <w:szCs w:val="22"/>
        </w:rPr>
        <w:t xml:space="preserve"> to discuss the rationale and impact of the guidelines</w:t>
      </w:r>
      <w:r>
        <w:rPr>
          <w:rFonts w:asciiTheme="minorHAnsi" w:hAnsiTheme="minorHAnsi" w:cstheme="minorHAnsi"/>
          <w:sz w:val="22"/>
          <w:szCs w:val="22"/>
        </w:rPr>
        <w:t>.</w:t>
      </w:r>
    </w:p>
    <w:p w14:paraId="47634EC9" w14:textId="60B45059" w:rsidR="00681DA7" w:rsidRDefault="00681DA7" w:rsidP="008C32BD">
      <w:pPr>
        <w:spacing w:after="120" w:line="276" w:lineRule="auto"/>
        <w:rPr>
          <w:rFonts w:asciiTheme="minorHAnsi" w:hAnsiTheme="minorHAnsi" w:cstheme="minorHAnsi"/>
          <w:sz w:val="22"/>
          <w:szCs w:val="22"/>
        </w:rPr>
      </w:pPr>
      <w:r>
        <w:rPr>
          <w:rFonts w:asciiTheme="minorHAnsi" w:hAnsiTheme="minorHAnsi" w:cstheme="minorHAnsi"/>
          <w:sz w:val="22"/>
          <w:szCs w:val="22"/>
        </w:rPr>
        <w:t>The MIFOTRA representatives spoke about the importance of a coordinated approach that addressed shared challenges</w:t>
      </w:r>
      <w:r w:rsidR="00AC4CD9">
        <w:rPr>
          <w:rFonts w:asciiTheme="minorHAnsi" w:hAnsiTheme="minorHAnsi" w:cstheme="minorHAnsi"/>
          <w:sz w:val="22"/>
          <w:szCs w:val="22"/>
        </w:rPr>
        <w:t xml:space="preserve"> to different mediums of WPL. They emphasised, despite differences in delivery, the shared objective of trainee employability</w:t>
      </w:r>
      <w:r w:rsidR="002A5439">
        <w:rPr>
          <w:rFonts w:asciiTheme="minorHAnsi" w:hAnsiTheme="minorHAnsi" w:cstheme="minorHAnsi"/>
          <w:sz w:val="22"/>
          <w:szCs w:val="22"/>
        </w:rPr>
        <w:t xml:space="preserve"> across all the WPL mediums and activities</w:t>
      </w:r>
      <w:r w:rsidR="00AC4CD9">
        <w:rPr>
          <w:rFonts w:asciiTheme="minorHAnsi" w:hAnsiTheme="minorHAnsi" w:cstheme="minorHAnsi"/>
          <w:sz w:val="22"/>
          <w:szCs w:val="22"/>
        </w:rPr>
        <w:t xml:space="preserve">. </w:t>
      </w:r>
      <w:r w:rsidR="00C43852">
        <w:rPr>
          <w:rFonts w:asciiTheme="minorHAnsi" w:hAnsiTheme="minorHAnsi" w:cstheme="minorHAnsi"/>
          <w:sz w:val="22"/>
          <w:szCs w:val="22"/>
        </w:rPr>
        <w:t>This meant that there was clear value in the development of guidelines that cut across different WPL models but, where appropriate, kept a focus on specific approaches. This would ensure a more joined up and consistent application of WPL</w:t>
      </w:r>
      <w:r w:rsidR="002A5439">
        <w:rPr>
          <w:rFonts w:asciiTheme="minorHAnsi" w:hAnsiTheme="minorHAnsi" w:cstheme="minorHAnsi"/>
          <w:sz w:val="22"/>
          <w:szCs w:val="22"/>
        </w:rPr>
        <w:t xml:space="preserve"> and </w:t>
      </w:r>
      <w:r w:rsidR="00C43852">
        <w:rPr>
          <w:rFonts w:asciiTheme="minorHAnsi" w:hAnsiTheme="minorHAnsi" w:cstheme="minorHAnsi"/>
          <w:sz w:val="22"/>
          <w:szCs w:val="22"/>
        </w:rPr>
        <w:t xml:space="preserve">help to embed a shared understanding of the criteria for quality WPL. </w:t>
      </w:r>
    </w:p>
    <w:p w14:paraId="02C09C77" w14:textId="662978E8" w:rsidR="004D13FE" w:rsidRDefault="004D13FE" w:rsidP="008C32BD">
      <w:p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They also emphasised the value of the guidelines in linking WPL to wider education and training sector policy and reform initiatives, such as the NEP. This </w:t>
      </w:r>
      <w:r w:rsidR="002A5439">
        <w:rPr>
          <w:rFonts w:asciiTheme="minorHAnsi" w:hAnsiTheme="minorHAnsi" w:cstheme="minorHAnsi"/>
          <w:sz w:val="22"/>
          <w:szCs w:val="22"/>
        </w:rPr>
        <w:t xml:space="preserve">would </w:t>
      </w:r>
      <w:r>
        <w:rPr>
          <w:rFonts w:asciiTheme="minorHAnsi" w:hAnsiTheme="minorHAnsi" w:cstheme="minorHAnsi"/>
          <w:sz w:val="22"/>
          <w:szCs w:val="22"/>
        </w:rPr>
        <w:t>help to more successfully embed WPL as an integral part of Rwanda’s education system</w:t>
      </w:r>
      <w:r w:rsidR="002A5439">
        <w:rPr>
          <w:rFonts w:asciiTheme="minorHAnsi" w:hAnsiTheme="minorHAnsi" w:cstheme="minorHAnsi"/>
          <w:sz w:val="22"/>
          <w:szCs w:val="22"/>
        </w:rPr>
        <w:t xml:space="preserve"> and </w:t>
      </w:r>
      <w:r>
        <w:rPr>
          <w:rFonts w:asciiTheme="minorHAnsi" w:hAnsiTheme="minorHAnsi" w:cstheme="minorHAnsi"/>
          <w:sz w:val="22"/>
          <w:szCs w:val="22"/>
        </w:rPr>
        <w:t>support the mapping of WPL outcomes and qualifications to national frameworks. The guidelines includ</w:t>
      </w:r>
      <w:r w:rsidR="002A5439">
        <w:rPr>
          <w:rFonts w:asciiTheme="minorHAnsi" w:hAnsiTheme="minorHAnsi" w:cstheme="minorHAnsi"/>
          <w:sz w:val="22"/>
          <w:szCs w:val="22"/>
        </w:rPr>
        <w:t xml:space="preserve">e </w:t>
      </w:r>
      <w:r>
        <w:rPr>
          <w:rFonts w:asciiTheme="minorHAnsi" w:hAnsiTheme="minorHAnsi" w:cstheme="minorHAnsi"/>
          <w:sz w:val="22"/>
          <w:szCs w:val="22"/>
        </w:rPr>
        <w:t xml:space="preserve">innovative approaches to WPL planning, including the allocation of different levels’ (for example, </w:t>
      </w:r>
      <w:r w:rsidR="00245075">
        <w:rPr>
          <w:rFonts w:asciiTheme="minorHAnsi" w:hAnsiTheme="minorHAnsi" w:cstheme="minorHAnsi"/>
          <w:sz w:val="22"/>
          <w:szCs w:val="22"/>
        </w:rPr>
        <w:t xml:space="preserve">level </w:t>
      </w:r>
      <w:r>
        <w:rPr>
          <w:rFonts w:asciiTheme="minorHAnsi" w:hAnsiTheme="minorHAnsi" w:cstheme="minorHAnsi"/>
          <w:sz w:val="22"/>
          <w:szCs w:val="22"/>
        </w:rPr>
        <w:t xml:space="preserve">4: Jan – Feb, </w:t>
      </w:r>
      <w:r w:rsidR="00245075">
        <w:rPr>
          <w:rFonts w:asciiTheme="minorHAnsi" w:hAnsiTheme="minorHAnsi" w:cstheme="minorHAnsi"/>
          <w:sz w:val="22"/>
          <w:szCs w:val="22"/>
        </w:rPr>
        <w:t xml:space="preserve">level </w:t>
      </w:r>
      <w:r>
        <w:rPr>
          <w:rFonts w:asciiTheme="minorHAnsi" w:hAnsiTheme="minorHAnsi" w:cstheme="minorHAnsi"/>
          <w:sz w:val="22"/>
          <w:szCs w:val="22"/>
        </w:rPr>
        <w:t xml:space="preserve">5: March – May, </w:t>
      </w:r>
      <w:r w:rsidR="00245075">
        <w:rPr>
          <w:rFonts w:asciiTheme="minorHAnsi" w:hAnsiTheme="minorHAnsi" w:cstheme="minorHAnsi"/>
          <w:sz w:val="22"/>
          <w:szCs w:val="22"/>
        </w:rPr>
        <w:t xml:space="preserve">levels </w:t>
      </w:r>
      <w:r>
        <w:rPr>
          <w:rFonts w:asciiTheme="minorHAnsi" w:hAnsiTheme="minorHAnsi" w:cstheme="minorHAnsi"/>
          <w:sz w:val="22"/>
          <w:szCs w:val="22"/>
        </w:rPr>
        <w:t>6/7: July – September</w:t>
      </w:r>
      <w:r w:rsidR="00245075">
        <w:rPr>
          <w:rFonts w:asciiTheme="minorHAnsi" w:hAnsiTheme="minorHAnsi" w:cstheme="minorHAnsi"/>
          <w:sz w:val="22"/>
          <w:szCs w:val="22"/>
        </w:rPr>
        <w:t xml:space="preserve"> etc.</w:t>
      </w:r>
      <w:r>
        <w:rPr>
          <w:rFonts w:asciiTheme="minorHAnsi" w:hAnsiTheme="minorHAnsi" w:cstheme="minorHAnsi"/>
          <w:sz w:val="22"/>
          <w:szCs w:val="22"/>
        </w:rPr>
        <w:t>) work placements at different times of the school year. This will help to ensure the utilisation of available opportunities and support both training provider and employer planning</w:t>
      </w:r>
      <w:r w:rsidR="002A5439">
        <w:rPr>
          <w:rFonts w:asciiTheme="minorHAnsi" w:hAnsiTheme="minorHAnsi" w:cstheme="minorHAnsi"/>
          <w:sz w:val="22"/>
          <w:szCs w:val="22"/>
        </w:rPr>
        <w:t xml:space="preserve">, addressing some of the capacity challenges discussed in this report. </w:t>
      </w:r>
    </w:p>
    <w:p w14:paraId="6DF0F04A" w14:textId="7D57E326" w:rsidR="00401864" w:rsidRDefault="002A5439" w:rsidP="008C32BD">
      <w:p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MIFOTRA </w:t>
      </w:r>
      <w:r w:rsidR="00401864">
        <w:rPr>
          <w:rFonts w:asciiTheme="minorHAnsi" w:hAnsiTheme="minorHAnsi" w:cstheme="minorHAnsi"/>
          <w:sz w:val="22"/>
          <w:szCs w:val="22"/>
        </w:rPr>
        <w:t>referenced the multiple WPL delivery models and partners and the</w:t>
      </w:r>
      <w:r>
        <w:rPr>
          <w:rFonts w:asciiTheme="minorHAnsi" w:hAnsiTheme="minorHAnsi" w:cstheme="minorHAnsi"/>
          <w:sz w:val="22"/>
          <w:szCs w:val="22"/>
        </w:rPr>
        <w:t xml:space="preserve"> consequent</w:t>
      </w:r>
      <w:r w:rsidR="00401864">
        <w:rPr>
          <w:rFonts w:asciiTheme="minorHAnsi" w:hAnsiTheme="minorHAnsi" w:cstheme="minorHAnsi"/>
          <w:sz w:val="22"/>
          <w:szCs w:val="22"/>
        </w:rPr>
        <w:t xml:space="preserve"> need for more standardised approaches</w:t>
      </w:r>
      <w:r>
        <w:rPr>
          <w:rFonts w:asciiTheme="minorHAnsi" w:hAnsiTheme="minorHAnsi" w:cstheme="minorHAnsi"/>
          <w:sz w:val="22"/>
          <w:szCs w:val="22"/>
        </w:rPr>
        <w:t xml:space="preserve">. This would </w:t>
      </w:r>
      <w:r w:rsidR="00401864">
        <w:rPr>
          <w:rFonts w:asciiTheme="minorHAnsi" w:hAnsiTheme="minorHAnsi" w:cstheme="minorHAnsi"/>
          <w:sz w:val="22"/>
          <w:szCs w:val="22"/>
        </w:rPr>
        <w:t>allow for the mapping of programmes and ensur</w:t>
      </w:r>
      <w:r>
        <w:rPr>
          <w:rFonts w:asciiTheme="minorHAnsi" w:hAnsiTheme="minorHAnsi" w:cstheme="minorHAnsi"/>
          <w:sz w:val="22"/>
          <w:szCs w:val="22"/>
        </w:rPr>
        <w:t>e the</w:t>
      </w:r>
      <w:r w:rsidR="00401864">
        <w:rPr>
          <w:rFonts w:asciiTheme="minorHAnsi" w:hAnsiTheme="minorHAnsi" w:cstheme="minorHAnsi"/>
          <w:sz w:val="22"/>
          <w:szCs w:val="22"/>
        </w:rPr>
        <w:t xml:space="preserve"> applicability</w:t>
      </w:r>
      <w:r>
        <w:rPr>
          <w:rFonts w:asciiTheme="minorHAnsi" w:hAnsiTheme="minorHAnsi" w:cstheme="minorHAnsi"/>
          <w:sz w:val="22"/>
          <w:szCs w:val="22"/>
        </w:rPr>
        <w:t xml:space="preserve"> of international interventions</w:t>
      </w:r>
      <w:r w:rsidR="00401864">
        <w:rPr>
          <w:rFonts w:asciiTheme="minorHAnsi" w:hAnsiTheme="minorHAnsi" w:cstheme="minorHAnsi"/>
          <w:sz w:val="22"/>
          <w:szCs w:val="22"/>
        </w:rPr>
        <w:t xml:space="preserve"> to the </w:t>
      </w:r>
      <w:r>
        <w:rPr>
          <w:rFonts w:asciiTheme="minorHAnsi" w:hAnsiTheme="minorHAnsi" w:cstheme="minorHAnsi"/>
          <w:sz w:val="22"/>
          <w:szCs w:val="22"/>
        </w:rPr>
        <w:t xml:space="preserve">mainstream </w:t>
      </w:r>
      <w:r w:rsidR="00401864">
        <w:rPr>
          <w:rFonts w:asciiTheme="minorHAnsi" w:hAnsiTheme="minorHAnsi" w:cstheme="minorHAnsi"/>
          <w:sz w:val="22"/>
          <w:szCs w:val="22"/>
        </w:rPr>
        <w:t>Rwandan</w:t>
      </w:r>
      <w:r>
        <w:rPr>
          <w:rFonts w:asciiTheme="minorHAnsi" w:hAnsiTheme="minorHAnsi" w:cstheme="minorHAnsi"/>
          <w:sz w:val="22"/>
          <w:szCs w:val="22"/>
        </w:rPr>
        <w:t xml:space="preserve"> education</w:t>
      </w:r>
      <w:r w:rsidR="00401864">
        <w:rPr>
          <w:rFonts w:asciiTheme="minorHAnsi" w:hAnsiTheme="minorHAnsi" w:cstheme="minorHAnsi"/>
          <w:sz w:val="22"/>
          <w:szCs w:val="22"/>
        </w:rPr>
        <w:t xml:space="preserve"> context. </w:t>
      </w:r>
    </w:p>
    <w:p w14:paraId="36D89DF1" w14:textId="0A7C0E09" w:rsidR="00401864" w:rsidRDefault="00401864" w:rsidP="008C32BD">
      <w:p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The </w:t>
      </w:r>
      <w:r w:rsidR="00775E30">
        <w:rPr>
          <w:rFonts w:asciiTheme="minorHAnsi" w:hAnsiTheme="minorHAnsi" w:cstheme="minorHAnsi"/>
          <w:sz w:val="22"/>
          <w:szCs w:val="22"/>
        </w:rPr>
        <w:t>MIFOTRA representatives</w:t>
      </w:r>
      <w:r>
        <w:rPr>
          <w:rFonts w:asciiTheme="minorHAnsi" w:hAnsiTheme="minorHAnsi" w:cstheme="minorHAnsi"/>
          <w:sz w:val="22"/>
          <w:szCs w:val="22"/>
        </w:rPr>
        <w:t xml:space="preserve"> spoke about the importance of not just establishing the guidelines but also monitoring their </w:t>
      </w:r>
      <w:r w:rsidR="00775E30">
        <w:rPr>
          <w:rFonts w:asciiTheme="minorHAnsi" w:hAnsiTheme="minorHAnsi" w:cstheme="minorHAnsi"/>
          <w:sz w:val="22"/>
          <w:szCs w:val="22"/>
        </w:rPr>
        <w:t xml:space="preserve">impact, in terms of supporting </w:t>
      </w:r>
      <w:proofErr w:type="gramStart"/>
      <w:r w:rsidR="00775E30">
        <w:rPr>
          <w:rFonts w:asciiTheme="minorHAnsi" w:hAnsiTheme="minorHAnsi" w:cstheme="minorHAnsi"/>
          <w:sz w:val="22"/>
          <w:szCs w:val="22"/>
        </w:rPr>
        <w:t>added value</w:t>
      </w:r>
      <w:proofErr w:type="gramEnd"/>
      <w:r w:rsidR="00775E30">
        <w:rPr>
          <w:rFonts w:asciiTheme="minorHAnsi" w:hAnsiTheme="minorHAnsi" w:cstheme="minorHAnsi"/>
          <w:sz w:val="22"/>
          <w:szCs w:val="22"/>
        </w:rPr>
        <w:t xml:space="preserve"> to the trainee outcomes, and measuring the uptake of the guidelines. They also emphasised that M&amp;E would include an assessment of how the guidelines are being perceived and utilised by the private </w:t>
      </w:r>
      <w:proofErr w:type="gramStart"/>
      <w:r w:rsidR="00775E30">
        <w:rPr>
          <w:rFonts w:asciiTheme="minorHAnsi" w:hAnsiTheme="minorHAnsi" w:cstheme="minorHAnsi"/>
          <w:sz w:val="22"/>
          <w:szCs w:val="22"/>
        </w:rPr>
        <w:t>sector which</w:t>
      </w:r>
      <w:proofErr w:type="gramEnd"/>
      <w:r w:rsidR="00775E30">
        <w:rPr>
          <w:rFonts w:asciiTheme="minorHAnsi" w:hAnsiTheme="minorHAnsi" w:cstheme="minorHAnsi"/>
          <w:sz w:val="22"/>
          <w:szCs w:val="22"/>
        </w:rPr>
        <w:t xml:space="preserve"> will be key in their sustainable value. The importance of </w:t>
      </w:r>
      <w:r w:rsidR="00E80A03">
        <w:rPr>
          <w:rFonts w:asciiTheme="minorHAnsi" w:hAnsiTheme="minorHAnsi" w:cstheme="minorHAnsi"/>
          <w:sz w:val="22"/>
          <w:szCs w:val="22"/>
        </w:rPr>
        <w:t xml:space="preserve">realising stakeholder benefits from WPL </w:t>
      </w:r>
      <w:r w:rsidR="00775E30">
        <w:rPr>
          <w:rFonts w:asciiTheme="minorHAnsi" w:hAnsiTheme="minorHAnsi" w:cstheme="minorHAnsi"/>
          <w:sz w:val="22"/>
          <w:szCs w:val="22"/>
        </w:rPr>
        <w:t xml:space="preserve">also drove the consultative and collaborative approach </w:t>
      </w:r>
      <w:r w:rsidR="00E80A03">
        <w:rPr>
          <w:rFonts w:asciiTheme="minorHAnsi" w:hAnsiTheme="minorHAnsi" w:cstheme="minorHAnsi"/>
          <w:sz w:val="22"/>
          <w:szCs w:val="22"/>
        </w:rPr>
        <w:t xml:space="preserve">taken with </w:t>
      </w:r>
      <w:r w:rsidR="00775E30">
        <w:rPr>
          <w:rFonts w:asciiTheme="minorHAnsi" w:hAnsiTheme="minorHAnsi" w:cstheme="minorHAnsi"/>
          <w:sz w:val="22"/>
          <w:szCs w:val="22"/>
        </w:rPr>
        <w:t>the</w:t>
      </w:r>
      <w:r w:rsidR="00E80A03">
        <w:rPr>
          <w:rFonts w:asciiTheme="minorHAnsi" w:hAnsiTheme="minorHAnsi" w:cstheme="minorHAnsi"/>
          <w:sz w:val="22"/>
          <w:szCs w:val="22"/>
        </w:rPr>
        <w:t xml:space="preserve"> guidelines’</w:t>
      </w:r>
      <w:r w:rsidR="00775E30">
        <w:rPr>
          <w:rFonts w:asciiTheme="minorHAnsi" w:hAnsiTheme="minorHAnsi" w:cstheme="minorHAnsi"/>
          <w:sz w:val="22"/>
          <w:szCs w:val="22"/>
        </w:rPr>
        <w:t xml:space="preserve"> development. MIFOTRA also spoke about the importance of combining the introduction of guidelines with associated capacity building activities, </w:t>
      </w:r>
      <w:r w:rsidR="00040E90">
        <w:rPr>
          <w:rFonts w:asciiTheme="minorHAnsi" w:hAnsiTheme="minorHAnsi" w:cstheme="minorHAnsi"/>
          <w:sz w:val="22"/>
          <w:szCs w:val="22"/>
        </w:rPr>
        <w:t xml:space="preserve">for example, supporting TVET instructors to have the required industry knowledge and confidence to facilitate quality off the job training aligned with WPL. </w:t>
      </w:r>
      <w:r w:rsidR="00E80A03">
        <w:rPr>
          <w:rFonts w:asciiTheme="minorHAnsi" w:hAnsiTheme="minorHAnsi" w:cstheme="minorHAnsi"/>
          <w:sz w:val="22"/>
          <w:szCs w:val="22"/>
        </w:rPr>
        <w:t xml:space="preserve">The importance of this associated development </w:t>
      </w:r>
      <w:proofErr w:type="gramStart"/>
      <w:r w:rsidR="00E80A03">
        <w:rPr>
          <w:rFonts w:asciiTheme="minorHAnsi" w:hAnsiTheme="minorHAnsi" w:cstheme="minorHAnsi"/>
          <w:sz w:val="22"/>
          <w:szCs w:val="22"/>
        </w:rPr>
        <w:t>has also been observed</w:t>
      </w:r>
      <w:proofErr w:type="gramEnd"/>
      <w:r w:rsidR="00E80A03">
        <w:rPr>
          <w:rFonts w:asciiTheme="minorHAnsi" w:hAnsiTheme="minorHAnsi" w:cstheme="minorHAnsi"/>
          <w:sz w:val="22"/>
          <w:szCs w:val="22"/>
        </w:rPr>
        <w:t xml:space="preserve"> through this report. </w:t>
      </w:r>
    </w:p>
    <w:p w14:paraId="1B5686E7" w14:textId="60104328" w:rsidR="002B487F" w:rsidRDefault="002B487F" w:rsidP="008C32BD">
      <w:p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MIFOTRA also referenced the value of establishing joint planning committees and forums to oversee the introduction and implementation of the guidelines. This includes through identifying and addressing challenges and barriers to effective WPL policy and practices. </w:t>
      </w:r>
      <w:r w:rsidR="001B6CAE">
        <w:rPr>
          <w:rFonts w:asciiTheme="minorHAnsi" w:hAnsiTheme="minorHAnsi" w:cstheme="minorHAnsi"/>
          <w:sz w:val="22"/>
          <w:szCs w:val="22"/>
        </w:rPr>
        <w:t xml:space="preserve">Interestingly, they also referenced the value of forums on both national and </w:t>
      </w:r>
      <w:proofErr w:type="gramStart"/>
      <w:r w:rsidR="001B6CAE">
        <w:rPr>
          <w:rFonts w:asciiTheme="minorHAnsi" w:hAnsiTheme="minorHAnsi" w:cstheme="minorHAnsi"/>
          <w:sz w:val="22"/>
          <w:szCs w:val="22"/>
        </w:rPr>
        <w:t>more local</w:t>
      </w:r>
      <w:proofErr w:type="gramEnd"/>
      <w:r w:rsidR="001B6CAE">
        <w:rPr>
          <w:rFonts w:asciiTheme="minorHAnsi" w:hAnsiTheme="minorHAnsi" w:cstheme="minorHAnsi"/>
          <w:sz w:val="22"/>
          <w:szCs w:val="22"/>
        </w:rPr>
        <w:t xml:space="preserve"> levels, and how the guidelines had provided a framework for the collaborative dialogues that are crucial for effective WPL. </w:t>
      </w:r>
    </w:p>
    <w:p w14:paraId="2DDCFC23" w14:textId="77777777" w:rsidR="00143BD4" w:rsidRDefault="00143BD4">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3F8C2A62" w14:textId="39F2ACD3" w:rsidR="00A039C2" w:rsidRPr="00F66D37" w:rsidRDefault="008741FA" w:rsidP="009E239B">
      <w:pPr>
        <w:pBdr>
          <w:bottom w:val="single" w:sz="4" w:space="1" w:color="auto"/>
        </w:pBdr>
        <w:spacing w:line="276" w:lineRule="auto"/>
        <w:rPr>
          <w:rFonts w:asciiTheme="minorHAnsi" w:hAnsiTheme="minorHAnsi" w:cstheme="minorHAnsi"/>
          <w:sz w:val="22"/>
          <w:szCs w:val="22"/>
        </w:rPr>
      </w:pPr>
      <w:r>
        <w:rPr>
          <w:rFonts w:asciiTheme="minorHAnsi" w:hAnsiTheme="minorHAnsi" w:cstheme="minorHAnsi"/>
          <w:b/>
          <w:bCs/>
          <w:sz w:val="22"/>
          <w:szCs w:val="22"/>
        </w:rPr>
        <w:lastRenderedPageBreak/>
        <w:t>Sources</w:t>
      </w:r>
    </w:p>
    <w:p w14:paraId="7A6405FC" w14:textId="77777777" w:rsidR="007933BD" w:rsidRPr="007933BD" w:rsidRDefault="007933BD" w:rsidP="007933BD">
      <w:pPr>
        <w:pStyle w:val="FootnoteText"/>
        <w:rPr>
          <w:rFonts w:asciiTheme="minorHAnsi" w:hAnsiTheme="minorHAnsi" w:cstheme="minorHAnsi"/>
          <w:sz w:val="22"/>
          <w:szCs w:val="22"/>
          <w:lang w:val="en-US"/>
        </w:rPr>
      </w:pPr>
    </w:p>
    <w:p w14:paraId="6A46A0E3" w14:textId="77777777" w:rsidR="007933BD" w:rsidRDefault="007933BD" w:rsidP="008741FA">
      <w:pPr>
        <w:pStyle w:val="FootnoteText"/>
        <w:numPr>
          <w:ilvl w:val="0"/>
          <w:numId w:val="34"/>
        </w:numPr>
        <w:rPr>
          <w:rFonts w:asciiTheme="minorHAnsi" w:hAnsiTheme="minorHAnsi" w:cstheme="minorHAnsi"/>
          <w:sz w:val="22"/>
          <w:szCs w:val="22"/>
        </w:rPr>
      </w:pPr>
      <w:r w:rsidRPr="007933BD">
        <w:rPr>
          <w:rFonts w:asciiTheme="minorHAnsi" w:hAnsiTheme="minorHAnsi" w:cstheme="minorHAnsi"/>
          <w:sz w:val="22"/>
          <w:szCs w:val="22"/>
        </w:rPr>
        <w:t>‘Guidelines on the implementation of WPL policy in Rwanda’, MIFOTRA 2021</w:t>
      </w:r>
    </w:p>
    <w:p w14:paraId="2EB52F9F" w14:textId="3F056E3F" w:rsidR="007933BD" w:rsidRPr="008741FA" w:rsidRDefault="007933BD" w:rsidP="008741FA">
      <w:pPr>
        <w:pStyle w:val="ListParagraph"/>
        <w:numPr>
          <w:ilvl w:val="0"/>
          <w:numId w:val="34"/>
        </w:numPr>
        <w:spacing w:line="276" w:lineRule="auto"/>
        <w:rPr>
          <w:rFonts w:asciiTheme="minorHAnsi" w:hAnsiTheme="minorHAnsi" w:cstheme="minorHAnsi"/>
          <w:sz w:val="22"/>
          <w:szCs w:val="22"/>
          <w:lang w:val="en-US"/>
        </w:rPr>
      </w:pPr>
      <w:r w:rsidRPr="008741FA">
        <w:rPr>
          <w:rFonts w:asciiTheme="minorHAnsi" w:hAnsiTheme="minorHAnsi" w:cstheme="minorHAnsi"/>
          <w:sz w:val="22"/>
          <w:szCs w:val="22"/>
          <w:lang w:val="en-US"/>
        </w:rPr>
        <w:t xml:space="preserve">‘ILO rolls out training for informal sector workers’, Glory </w:t>
      </w:r>
      <w:proofErr w:type="spellStart"/>
      <w:r w:rsidRPr="008741FA">
        <w:rPr>
          <w:rFonts w:asciiTheme="minorHAnsi" w:hAnsiTheme="minorHAnsi" w:cstheme="minorHAnsi"/>
          <w:sz w:val="22"/>
          <w:szCs w:val="22"/>
          <w:lang w:val="en-US"/>
        </w:rPr>
        <w:t>Iribagiza</w:t>
      </w:r>
      <w:proofErr w:type="spellEnd"/>
      <w:r w:rsidRPr="008741FA">
        <w:rPr>
          <w:rFonts w:asciiTheme="minorHAnsi" w:hAnsiTheme="minorHAnsi" w:cstheme="minorHAnsi"/>
          <w:sz w:val="22"/>
          <w:szCs w:val="22"/>
          <w:lang w:val="en-US"/>
        </w:rPr>
        <w:t xml:space="preserve">, The New Times, </w:t>
      </w:r>
      <w:proofErr w:type="gramStart"/>
      <w:r w:rsidRPr="008741FA">
        <w:rPr>
          <w:rFonts w:asciiTheme="minorHAnsi" w:hAnsiTheme="minorHAnsi" w:cstheme="minorHAnsi"/>
          <w:sz w:val="22"/>
          <w:szCs w:val="22"/>
          <w:lang w:val="en-US"/>
        </w:rPr>
        <w:t>October</w:t>
      </w:r>
      <w:proofErr w:type="gramEnd"/>
      <w:r w:rsidRPr="008741FA">
        <w:rPr>
          <w:rFonts w:asciiTheme="minorHAnsi" w:hAnsiTheme="minorHAnsi" w:cstheme="minorHAnsi"/>
          <w:sz w:val="22"/>
          <w:szCs w:val="22"/>
          <w:lang w:val="en-US"/>
        </w:rPr>
        <w:t xml:space="preserve"> 19, 2019.</w:t>
      </w:r>
    </w:p>
    <w:p w14:paraId="465353CB" w14:textId="0E0BF0D5" w:rsidR="007933BD" w:rsidRDefault="007933BD" w:rsidP="008741FA">
      <w:pPr>
        <w:pStyle w:val="FootnoteText"/>
        <w:numPr>
          <w:ilvl w:val="0"/>
          <w:numId w:val="34"/>
        </w:numPr>
        <w:rPr>
          <w:rFonts w:asciiTheme="minorHAnsi" w:hAnsiTheme="minorHAnsi" w:cstheme="minorHAnsi"/>
          <w:sz w:val="22"/>
          <w:szCs w:val="22"/>
          <w:lang w:val="en-US"/>
        </w:rPr>
      </w:pPr>
      <w:r>
        <w:rPr>
          <w:rFonts w:asciiTheme="minorHAnsi" w:hAnsiTheme="minorHAnsi" w:cstheme="minorHAnsi"/>
          <w:sz w:val="22"/>
          <w:szCs w:val="22"/>
        </w:rPr>
        <w:t xml:space="preserve">Joint </w:t>
      </w:r>
      <w:r>
        <w:rPr>
          <w:rFonts w:asciiTheme="minorHAnsi" w:hAnsiTheme="minorHAnsi" w:cstheme="minorHAnsi"/>
          <w:sz w:val="22"/>
          <w:szCs w:val="22"/>
          <w:lang w:val="en-US"/>
        </w:rPr>
        <w:t>F</w:t>
      </w:r>
      <w:r w:rsidRPr="007933BD">
        <w:rPr>
          <w:rFonts w:asciiTheme="minorHAnsi" w:hAnsiTheme="minorHAnsi" w:cstheme="minorHAnsi"/>
          <w:sz w:val="22"/>
          <w:szCs w:val="22"/>
          <w:lang w:val="en-US"/>
        </w:rPr>
        <w:t xml:space="preserve">lagship </w:t>
      </w:r>
      <w:proofErr w:type="spellStart"/>
      <w:r w:rsidRPr="007933BD">
        <w:rPr>
          <w:rFonts w:asciiTheme="minorHAnsi" w:hAnsiTheme="minorHAnsi" w:cstheme="minorHAnsi"/>
          <w:sz w:val="22"/>
          <w:szCs w:val="22"/>
          <w:lang w:val="en-US"/>
        </w:rPr>
        <w:t>Programme</w:t>
      </w:r>
      <w:proofErr w:type="spellEnd"/>
      <w:r w:rsidRPr="007933BD">
        <w:rPr>
          <w:rFonts w:asciiTheme="minorHAnsi" w:hAnsiTheme="minorHAnsi" w:cstheme="minorHAnsi"/>
          <w:sz w:val="22"/>
          <w:szCs w:val="22"/>
          <w:lang w:val="en-US"/>
        </w:rPr>
        <w:t xml:space="preserve"> Document. Youth </w:t>
      </w:r>
      <w:proofErr w:type="gramStart"/>
      <w:r w:rsidRPr="007933BD">
        <w:rPr>
          <w:rFonts w:asciiTheme="minorHAnsi" w:hAnsiTheme="minorHAnsi" w:cstheme="minorHAnsi"/>
          <w:sz w:val="22"/>
          <w:szCs w:val="22"/>
          <w:lang w:val="en-US"/>
        </w:rPr>
        <w:t>And</w:t>
      </w:r>
      <w:proofErr w:type="gramEnd"/>
      <w:r w:rsidRPr="007933BD">
        <w:rPr>
          <w:rFonts w:asciiTheme="minorHAnsi" w:hAnsiTheme="minorHAnsi" w:cstheme="minorHAnsi"/>
          <w:sz w:val="22"/>
          <w:szCs w:val="22"/>
          <w:lang w:val="en-US"/>
        </w:rPr>
        <w:t xml:space="preserve"> Women Employment. Government of Rwanda &amp; One United Nations – Rwanda 2014. P. 16. </w:t>
      </w:r>
    </w:p>
    <w:p w14:paraId="3E7B62EE" w14:textId="27D03FFE" w:rsidR="007933BD" w:rsidRDefault="007933BD" w:rsidP="008741FA">
      <w:pPr>
        <w:pStyle w:val="FootnoteText"/>
        <w:numPr>
          <w:ilvl w:val="0"/>
          <w:numId w:val="34"/>
        </w:numPr>
        <w:rPr>
          <w:rFonts w:asciiTheme="minorHAnsi" w:hAnsiTheme="minorHAnsi" w:cstheme="minorHAnsi"/>
          <w:sz w:val="22"/>
          <w:szCs w:val="22"/>
          <w:lang w:val="en-US"/>
        </w:rPr>
      </w:pPr>
      <w:r w:rsidRPr="007933BD">
        <w:rPr>
          <w:rFonts w:asciiTheme="minorHAnsi" w:hAnsiTheme="minorHAnsi" w:cstheme="minorHAnsi"/>
          <w:sz w:val="22"/>
          <w:szCs w:val="22"/>
        </w:rPr>
        <w:t>‘L</w:t>
      </w:r>
      <w:proofErr w:type="spellStart"/>
      <w:r w:rsidRPr="007933BD">
        <w:rPr>
          <w:rFonts w:asciiTheme="minorHAnsi" w:hAnsiTheme="minorHAnsi" w:cstheme="minorHAnsi"/>
          <w:sz w:val="22"/>
          <w:szCs w:val="22"/>
          <w:lang w:val="en-US"/>
        </w:rPr>
        <w:t>aw</w:t>
      </w:r>
      <w:proofErr w:type="spellEnd"/>
      <w:r w:rsidRPr="007933BD">
        <w:rPr>
          <w:rFonts w:asciiTheme="minorHAnsi" w:hAnsiTheme="minorHAnsi" w:cstheme="minorHAnsi"/>
          <w:sz w:val="22"/>
          <w:szCs w:val="22"/>
          <w:lang w:val="en-US"/>
        </w:rPr>
        <w:t xml:space="preserve"> regulating </w:t>
      </w:r>
      <w:proofErr w:type="spellStart"/>
      <w:r w:rsidRPr="007933BD">
        <w:rPr>
          <w:rFonts w:asciiTheme="minorHAnsi" w:hAnsiTheme="minorHAnsi" w:cstheme="minorHAnsi"/>
          <w:sz w:val="22"/>
          <w:szCs w:val="22"/>
          <w:lang w:val="en-US"/>
        </w:rPr>
        <w:t>labour</w:t>
      </w:r>
      <w:proofErr w:type="spellEnd"/>
      <w:r w:rsidRPr="007933BD">
        <w:rPr>
          <w:rFonts w:asciiTheme="minorHAnsi" w:hAnsiTheme="minorHAnsi" w:cstheme="minorHAnsi"/>
          <w:sz w:val="22"/>
          <w:szCs w:val="22"/>
          <w:lang w:val="en-US"/>
        </w:rPr>
        <w:t xml:space="preserve"> in </w:t>
      </w:r>
      <w:proofErr w:type="gramStart"/>
      <w:r w:rsidRPr="007933BD">
        <w:rPr>
          <w:rFonts w:asciiTheme="minorHAnsi" w:hAnsiTheme="minorHAnsi" w:cstheme="minorHAnsi"/>
          <w:sz w:val="22"/>
          <w:szCs w:val="22"/>
          <w:lang w:val="en-US"/>
        </w:rPr>
        <w:t>Rwanda’ N</w:t>
      </w:r>
      <w:proofErr w:type="gramEnd"/>
      <w:r w:rsidRPr="007933BD">
        <w:rPr>
          <w:rFonts w:asciiTheme="minorHAnsi" w:hAnsiTheme="minorHAnsi" w:cstheme="minorHAnsi"/>
          <w:sz w:val="22"/>
          <w:szCs w:val="22"/>
          <w:lang w:val="en-US"/>
        </w:rPr>
        <w:t>° 66/2018 of 30/08/2018. Official Gazette 06/09/2018. Chapter II, Section 3, articles 35 to 37</w:t>
      </w:r>
    </w:p>
    <w:p w14:paraId="7E0C47B6" w14:textId="38280FBF" w:rsidR="007933BD" w:rsidRPr="007933BD" w:rsidRDefault="007933BD" w:rsidP="008741FA">
      <w:pPr>
        <w:pStyle w:val="FootnoteText"/>
        <w:numPr>
          <w:ilvl w:val="0"/>
          <w:numId w:val="34"/>
        </w:numPr>
        <w:rPr>
          <w:rFonts w:asciiTheme="minorHAnsi" w:hAnsiTheme="minorHAnsi" w:cstheme="minorHAnsi"/>
          <w:sz w:val="22"/>
          <w:szCs w:val="22"/>
          <w:lang w:val="en-US"/>
        </w:rPr>
      </w:pPr>
      <w:r w:rsidRPr="007933BD">
        <w:rPr>
          <w:rFonts w:asciiTheme="minorHAnsi" w:hAnsiTheme="minorHAnsi" w:cstheme="minorHAnsi"/>
          <w:sz w:val="22"/>
          <w:szCs w:val="22"/>
        </w:rPr>
        <w:t>‘</w:t>
      </w:r>
      <w:r w:rsidRPr="007933BD">
        <w:rPr>
          <w:rFonts w:asciiTheme="minorHAnsi" w:hAnsiTheme="minorHAnsi" w:cstheme="minorHAnsi"/>
          <w:sz w:val="22"/>
          <w:szCs w:val="22"/>
          <w:lang w:val="en-US"/>
        </w:rPr>
        <w:t>National Policy on Workplace Learning to Prepare Rwandan Youth for Employment’, MIFOTRA 2015</w:t>
      </w:r>
    </w:p>
    <w:p w14:paraId="322089B6" w14:textId="76E1996D" w:rsidR="00FB0178" w:rsidRDefault="00B57A3B" w:rsidP="008741FA">
      <w:pPr>
        <w:pStyle w:val="FootnoteText"/>
        <w:numPr>
          <w:ilvl w:val="0"/>
          <w:numId w:val="34"/>
        </w:numPr>
        <w:rPr>
          <w:rFonts w:asciiTheme="minorHAnsi" w:hAnsiTheme="minorHAnsi" w:cstheme="minorHAnsi"/>
          <w:sz w:val="22"/>
          <w:szCs w:val="22"/>
          <w:lang w:val="en-US"/>
        </w:rPr>
      </w:pPr>
      <w:r w:rsidRPr="007933BD">
        <w:rPr>
          <w:rFonts w:asciiTheme="minorHAnsi" w:hAnsiTheme="minorHAnsi" w:cstheme="minorHAnsi"/>
          <w:sz w:val="22"/>
          <w:szCs w:val="22"/>
          <w:lang w:val="en-US"/>
        </w:rPr>
        <w:t>‘Promoting Investment In Skills and Competencies Acquisition by Trainers and Entrepreneurs In African Countries Rwanda Country Report’ African Ministerial Conference of Inter-Country Quality No</w:t>
      </w:r>
      <w:r w:rsidR="00FB0178" w:rsidRPr="007933BD">
        <w:rPr>
          <w:rFonts w:asciiTheme="minorHAnsi" w:hAnsiTheme="minorHAnsi" w:cstheme="minorHAnsi"/>
          <w:sz w:val="22"/>
          <w:szCs w:val="22"/>
          <w:lang w:val="en-US"/>
        </w:rPr>
        <w:t>t</w:t>
      </w:r>
      <w:r w:rsidRPr="007933BD">
        <w:rPr>
          <w:rFonts w:asciiTheme="minorHAnsi" w:hAnsiTheme="minorHAnsi" w:cstheme="minorHAnsi"/>
          <w:sz w:val="22"/>
          <w:szCs w:val="22"/>
          <w:lang w:val="en-US"/>
        </w:rPr>
        <w:t>e on Technical And Vocational Skills Development (</w:t>
      </w:r>
      <w:proofErr w:type="spellStart"/>
      <w:r w:rsidRPr="007933BD">
        <w:rPr>
          <w:rFonts w:asciiTheme="minorHAnsi" w:hAnsiTheme="minorHAnsi" w:cstheme="minorHAnsi"/>
          <w:sz w:val="22"/>
          <w:szCs w:val="22"/>
          <w:lang w:val="en-US"/>
        </w:rPr>
        <w:t>Icqn</w:t>
      </w:r>
      <w:proofErr w:type="spellEnd"/>
      <w:r w:rsidRPr="007933BD">
        <w:rPr>
          <w:rFonts w:asciiTheme="minorHAnsi" w:hAnsiTheme="minorHAnsi" w:cstheme="minorHAnsi"/>
          <w:sz w:val="22"/>
          <w:szCs w:val="22"/>
          <w:lang w:val="en-US"/>
        </w:rPr>
        <w:t xml:space="preserve"> / </w:t>
      </w:r>
      <w:proofErr w:type="spellStart"/>
      <w:r w:rsidRPr="007933BD">
        <w:rPr>
          <w:rFonts w:asciiTheme="minorHAnsi" w:hAnsiTheme="minorHAnsi" w:cstheme="minorHAnsi"/>
          <w:sz w:val="22"/>
          <w:szCs w:val="22"/>
          <w:lang w:val="en-US"/>
        </w:rPr>
        <w:t>Tvsd</w:t>
      </w:r>
      <w:proofErr w:type="spellEnd"/>
      <w:r w:rsidRPr="007933BD">
        <w:rPr>
          <w:rFonts w:asciiTheme="minorHAnsi" w:hAnsiTheme="minorHAnsi" w:cstheme="minorHAnsi"/>
          <w:sz w:val="22"/>
          <w:szCs w:val="22"/>
          <w:lang w:val="en-US"/>
        </w:rPr>
        <w:t>) Sep. 2015</w:t>
      </w:r>
    </w:p>
    <w:p w14:paraId="6B4C0103" w14:textId="2BA391CB" w:rsidR="007933BD" w:rsidRDefault="007933BD" w:rsidP="008741FA">
      <w:pPr>
        <w:pStyle w:val="FootnoteText"/>
        <w:numPr>
          <w:ilvl w:val="0"/>
          <w:numId w:val="34"/>
        </w:numPr>
        <w:rPr>
          <w:rFonts w:asciiTheme="minorHAnsi" w:hAnsiTheme="minorHAnsi" w:cstheme="minorHAnsi"/>
          <w:sz w:val="22"/>
          <w:szCs w:val="22"/>
          <w:lang w:val="en-US"/>
        </w:rPr>
      </w:pPr>
      <w:r w:rsidRPr="007933BD">
        <w:rPr>
          <w:rFonts w:asciiTheme="minorHAnsi" w:hAnsiTheme="minorHAnsi" w:cstheme="minorHAnsi"/>
          <w:sz w:val="22"/>
          <w:szCs w:val="22"/>
          <w:lang w:val="en-US"/>
        </w:rPr>
        <w:t xml:space="preserve">Skills Development in the Informal Sector: Rwanda’ Authors/Editors: </w:t>
      </w:r>
      <w:proofErr w:type="spellStart"/>
      <w:r w:rsidRPr="007933BD">
        <w:rPr>
          <w:rFonts w:asciiTheme="minorHAnsi" w:hAnsiTheme="minorHAnsi" w:cstheme="minorHAnsi"/>
          <w:sz w:val="22"/>
          <w:szCs w:val="22"/>
          <w:lang w:val="en-US"/>
        </w:rPr>
        <w:t>Arvil</w:t>
      </w:r>
      <w:proofErr w:type="spellEnd"/>
      <w:r w:rsidRPr="007933BD">
        <w:rPr>
          <w:rFonts w:asciiTheme="minorHAnsi" w:hAnsiTheme="minorHAnsi" w:cstheme="minorHAnsi"/>
          <w:sz w:val="22"/>
          <w:szCs w:val="22"/>
          <w:lang w:val="en-US"/>
        </w:rPr>
        <w:t xml:space="preserve"> V. Adams, Sara Johansson da Silva, </w:t>
      </w:r>
      <w:proofErr w:type="spellStart"/>
      <w:proofErr w:type="gramStart"/>
      <w:r w:rsidRPr="007933BD">
        <w:rPr>
          <w:rFonts w:asciiTheme="minorHAnsi" w:hAnsiTheme="minorHAnsi" w:cstheme="minorHAnsi"/>
          <w:sz w:val="22"/>
          <w:szCs w:val="22"/>
          <w:lang w:val="en-US"/>
        </w:rPr>
        <w:t>Setareh</w:t>
      </w:r>
      <w:proofErr w:type="spellEnd"/>
      <w:proofErr w:type="gramEnd"/>
      <w:r w:rsidRPr="007933BD">
        <w:rPr>
          <w:rFonts w:asciiTheme="minorHAnsi" w:hAnsiTheme="minorHAnsi" w:cstheme="minorHAnsi"/>
          <w:sz w:val="22"/>
          <w:szCs w:val="22"/>
          <w:lang w:val="en-US"/>
        </w:rPr>
        <w:t xml:space="preserve"> </w:t>
      </w:r>
      <w:proofErr w:type="spellStart"/>
      <w:r w:rsidRPr="007933BD">
        <w:rPr>
          <w:rFonts w:asciiTheme="minorHAnsi" w:hAnsiTheme="minorHAnsi" w:cstheme="minorHAnsi"/>
          <w:sz w:val="22"/>
          <w:szCs w:val="22"/>
          <w:lang w:val="en-US"/>
        </w:rPr>
        <w:t>Razmara</w:t>
      </w:r>
      <w:proofErr w:type="spellEnd"/>
      <w:r w:rsidRPr="007933BD">
        <w:rPr>
          <w:rFonts w:asciiTheme="minorHAnsi" w:hAnsiTheme="minorHAnsi" w:cstheme="minorHAnsi"/>
          <w:sz w:val="22"/>
          <w:szCs w:val="22"/>
          <w:lang w:val="en-US"/>
        </w:rPr>
        <w:t xml:space="preserve">. World Bank 2013, </w:t>
      </w:r>
    </w:p>
    <w:p w14:paraId="74A4AEB9" w14:textId="5DCFB970" w:rsidR="007933BD" w:rsidRDefault="007933BD" w:rsidP="008741FA">
      <w:pPr>
        <w:pStyle w:val="FootnoteText"/>
        <w:numPr>
          <w:ilvl w:val="0"/>
          <w:numId w:val="34"/>
        </w:numPr>
        <w:rPr>
          <w:rFonts w:asciiTheme="minorHAnsi" w:hAnsiTheme="minorHAnsi" w:cstheme="minorHAnsi"/>
          <w:sz w:val="22"/>
          <w:szCs w:val="22"/>
          <w:lang w:val="en-US"/>
        </w:rPr>
      </w:pPr>
      <w:r w:rsidRPr="007933BD">
        <w:rPr>
          <w:rFonts w:asciiTheme="minorHAnsi" w:hAnsiTheme="minorHAnsi" w:cstheme="minorHAnsi"/>
          <w:sz w:val="22"/>
          <w:szCs w:val="22"/>
          <w:lang w:val="en-US"/>
        </w:rPr>
        <w:t xml:space="preserve">Skills, Employability and Entrepreneurship </w:t>
      </w:r>
      <w:proofErr w:type="spellStart"/>
      <w:r w:rsidRPr="007933BD">
        <w:rPr>
          <w:rFonts w:asciiTheme="minorHAnsi" w:hAnsiTheme="minorHAnsi" w:cstheme="minorHAnsi"/>
          <w:sz w:val="22"/>
          <w:szCs w:val="22"/>
          <w:lang w:val="en-US"/>
        </w:rPr>
        <w:t>Programme</w:t>
      </w:r>
      <w:proofErr w:type="spellEnd"/>
      <w:r w:rsidRPr="007933BD">
        <w:rPr>
          <w:rFonts w:asciiTheme="minorHAnsi" w:hAnsiTheme="minorHAnsi" w:cstheme="minorHAnsi"/>
          <w:sz w:val="22"/>
          <w:szCs w:val="22"/>
          <w:lang w:val="en-US"/>
        </w:rPr>
        <w:t>, Appraisal Report, March 2013. African Development Bank</w:t>
      </w:r>
    </w:p>
    <w:p w14:paraId="44EB33E3" w14:textId="614CB64E" w:rsidR="00B57A3B" w:rsidRDefault="00FB0178" w:rsidP="008741FA">
      <w:pPr>
        <w:pStyle w:val="FootnoteText"/>
        <w:numPr>
          <w:ilvl w:val="0"/>
          <w:numId w:val="34"/>
        </w:numPr>
        <w:rPr>
          <w:rFonts w:asciiTheme="minorHAnsi" w:hAnsiTheme="minorHAnsi" w:cstheme="minorHAnsi"/>
          <w:sz w:val="22"/>
          <w:szCs w:val="22"/>
          <w:lang w:val="en-US"/>
        </w:rPr>
      </w:pPr>
      <w:r w:rsidRPr="007933BD">
        <w:rPr>
          <w:rFonts w:asciiTheme="minorHAnsi" w:hAnsiTheme="minorHAnsi" w:cstheme="minorHAnsi"/>
          <w:sz w:val="22"/>
          <w:szCs w:val="22"/>
        </w:rPr>
        <w:t>‘</w:t>
      </w:r>
      <w:r w:rsidR="00B57A3B" w:rsidRPr="007933BD">
        <w:rPr>
          <w:rFonts w:asciiTheme="minorHAnsi" w:hAnsiTheme="minorHAnsi" w:cstheme="minorHAnsi"/>
          <w:sz w:val="22"/>
          <w:szCs w:val="22"/>
          <w:lang w:val="en-US"/>
        </w:rPr>
        <w:t xml:space="preserve">The Rwandan education system described and compared with the Dutch system’ </w:t>
      </w:r>
      <w:hyperlink r:id="rId18" w:history="1">
        <w:r w:rsidR="00B57A3B" w:rsidRPr="007933BD">
          <w:rPr>
            <w:rStyle w:val="Hyperlink"/>
            <w:rFonts w:asciiTheme="minorHAnsi" w:hAnsiTheme="minorHAnsi" w:cstheme="minorHAnsi"/>
            <w:sz w:val="22"/>
            <w:szCs w:val="22"/>
            <w:lang w:val="en-US"/>
          </w:rPr>
          <w:t>https://studylib.net/doc/18559878/education-system-rwanda</w:t>
        </w:r>
      </w:hyperlink>
      <w:r w:rsidR="00B57A3B" w:rsidRPr="007933BD">
        <w:rPr>
          <w:rFonts w:asciiTheme="minorHAnsi" w:hAnsiTheme="minorHAnsi" w:cstheme="minorHAnsi"/>
          <w:sz w:val="22"/>
          <w:szCs w:val="22"/>
          <w:lang w:val="en-US"/>
        </w:rPr>
        <w:t xml:space="preserve"> </w:t>
      </w:r>
    </w:p>
    <w:p w14:paraId="749A89E8" w14:textId="5E3FE352" w:rsidR="00C15948" w:rsidRPr="007933BD" w:rsidRDefault="00B57A3B" w:rsidP="008741FA">
      <w:pPr>
        <w:pStyle w:val="FootnoteText"/>
        <w:numPr>
          <w:ilvl w:val="0"/>
          <w:numId w:val="34"/>
        </w:numPr>
        <w:rPr>
          <w:rFonts w:asciiTheme="minorHAnsi" w:hAnsiTheme="minorHAnsi" w:cstheme="minorHAnsi"/>
          <w:sz w:val="22"/>
          <w:szCs w:val="22"/>
          <w:lang w:val="en-US"/>
        </w:rPr>
      </w:pPr>
      <w:r w:rsidRPr="007933BD">
        <w:rPr>
          <w:rFonts w:asciiTheme="minorHAnsi" w:hAnsiTheme="minorHAnsi" w:cstheme="minorHAnsi"/>
          <w:sz w:val="22"/>
          <w:szCs w:val="22"/>
          <w:lang w:val="en-US"/>
        </w:rPr>
        <w:t xml:space="preserve">'Upgrading informal apprenticeship. A resource guide for Africa’, the International </w:t>
      </w:r>
      <w:proofErr w:type="spellStart"/>
      <w:r w:rsidRPr="007933BD">
        <w:rPr>
          <w:rFonts w:asciiTheme="minorHAnsi" w:hAnsiTheme="minorHAnsi" w:cstheme="minorHAnsi"/>
          <w:sz w:val="22"/>
          <w:szCs w:val="22"/>
          <w:lang w:val="en-US"/>
        </w:rPr>
        <w:t>Labour</w:t>
      </w:r>
      <w:proofErr w:type="spellEnd"/>
      <w:r w:rsidRPr="007933BD">
        <w:rPr>
          <w:rFonts w:asciiTheme="minorHAnsi" w:hAnsiTheme="minorHAnsi" w:cstheme="minorHAnsi"/>
          <w:sz w:val="22"/>
          <w:szCs w:val="22"/>
          <w:lang w:val="en-US"/>
        </w:rPr>
        <w:t xml:space="preserve"> Organization, 2012. p.10</w:t>
      </w:r>
    </w:p>
    <w:sectPr w:rsidR="00C15948" w:rsidRPr="007933BD">
      <w:headerReference w:type="even" r:id="rId19"/>
      <w:headerReference w:type="default" r:id="rId20"/>
      <w:footerReference w:type="default" r:id="rId21"/>
      <w:headerReference w:type="first" r:id="rId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1BF4C" w14:textId="77777777" w:rsidR="009160E9" w:rsidRDefault="009160E9">
      <w:r>
        <w:separator/>
      </w:r>
    </w:p>
  </w:endnote>
  <w:endnote w:type="continuationSeparator" w:id="0">
    <w:p w14:paraId="18BF0912" w14:textId="77777777" w:rsidR="009160E9" w:rsidRDefault="0091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093964"/>
      <w:docPartObj>
        <w:docPartGallery w:val="Page Numbers (Bottom of Page)"/>
        <w:docPartUnique/>
      </w:docPartObj>
    </w:sdtPr>
    <w:sdtEndPr>
      <w:rPr>
        <w:rFonts w:asciiTheme="minorHAnsi" w:hAnsiTheme="minorHAnsi" w:cstheme="minorHAnsi"/>
        <w:sz w:val="20"/>
        <w:szCs w:val="20"/>
      </w:rPr>
    </w:sdtEndPr>
    <w:sdtContent>
      <w:p w14:paraId="7C505961" w14:textId="0592E85E" w:rsidR="00CD3A14" w:rsidRPr="008C32BD" w:rsidRDefault="00A039C2">
        <w:pPr>
          <w:pStyle w:val="Footer"/>
          <w:jc w:val="center"/>
          <w:rPr>
            <w:rFonts w:asciiTheme="minorHAnsi" w:hAnsiTheme="minorHAnsi" w:cstheme="minorHAnsi"/>
            <w:sz w:val="20"/>
            <w:szCs w:val="20"/>
          </w:rPr>
        </w:pPr>
        <w:r w:rsidRPr="008C32BD">
          <w:rPr>
            <w:rFonts w:asciiTheme="minorHAnsi" w:hAnsiTheme="minorHAnsi" w:cstheme="minorHAnsi"/>
            <w:sz w:val="20"/>
            <w:szCs w:val="20"/>
          </w:rPr>
          <w:fldChar w:fldCharType="begin"/>
        </w:r>
        <w:r w:rsidRPr="008C32BD">
          <w:rPr>
            <w:rFonts w:asciiTheme="minorHAnsi" w:hAnsiTheme="minorHAnsi" w:cstheme="minorHAnsi"/>
            <w:sz w:val="20"/>
            <w:szCs w:val="20"/>
          </w:rPr>
          <w:instrText>PAGE   \* MERGEFORMAT</w:instrText>
        </w:r>
        <w:r w:rsidRPr="008C32BD">
          <w:rPr>
            <w:rFonts w:asciiTheme="minorHAnsi" w:hAnsiTheme="minorHAnsi" w:cstheme="minorHAnsi"/>
            <w:sz w:val="20"/>
            <w:szCs w:val="20"/>
          </w:rPr>
          <w:fldChar w:fldCharType="separate"/>
        </w:r>
        <w:r w:rsidR="00DB607D">
          <w:rPr>
            <w:rFonts w:asciiTheme="minorHAnsi" w:hAnsiTheme="minorHAnsi" w:cstheme="minorHAnsi"/>
            <w:noProof/>
            <w:sz w:val="20"/>
            <w:szCs w:val="20"/>
          </w:rPr>
          <w:t>15</w:t>
        </w:r>
        <w:r w:rsidRPr="008C32BD">
          <w:rPr>
            <w:rFonts w:asciiTheme="minorHAnsi" w:hAnsiTheme="minorHAnsi" w:cstheme="minorHAnsi"/>
            <w:sz w:val="20"/>
            <w:szCs w:val="20"/>
          </w:rPr>
          <w:fldChar w:fldCharType="end"/>
        </w:r>
      </w:p>
    </w:sdtContent>
  </w:sdt>
  <w:p w14:paraId="3181C7AA" w14:textId="77777777" w:rsidR="00CD3A14" w:rsidRDefault="00CD3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22C85" w14:textId="77777777" w:rsidR="009160E9" w:rsidRDefault="009160E9" w:rsidP="00C06E85">
      <w:r>
        <w:separator/>
      </w:r>
    </w:p>
  </w:footnote>
  <w:footnote w:type="continuationSeparator" w:id="0">
    <w:p w14:paraId="66614DB7" w14:textId="77777777" w:rsidR="009160E9" w:rsidRDefault="009160E9" w:rsidP="00C06E85">
      <w:r>
        <w:continuationSeparator/>
      </w:r>
    </w:p>
  </w:footnote>
  <w:footnote w:id="1">
    <w:p w14:paraId="12283429" w14:textId="77777777" w:rsidR="00615B0D" w:rsidRPr="00615B0D" w:rsidRDefault="00615B0D" w:rsidP="00615B0D">
      <w:pPr>
        <w:pStyle w:val="FootnoteText"/>
        <w:rPr>
          <w:rFonts w:asciiTheme="minorHAnsi" w:hAnsiTheme="minorHAnsi" w:cstheme="minorHAnsi"/>
          <w:sz w:val="16"/>
          <w:szCs w:val="16"/>
        </w:rPr>
      </w:pPr>
      <w:r w:rsidRPr="00615B0D">
        <w:rPr>
          <w:rStyle w:val="FootnoteReference"/>
          <w:rFonts w:asciiTheme="minorHAnsi" w:hAnsiTheme="minorHAnsi" w:cstheme="minorHAnsi"/>
          <w:sz w:val="16"/>
          <w:szCs w:val="16"/>
        </w:rPr>
        <w:footnoteRef/>
      </w:r>
      <w:r w:rsidRPr="00615B0D">
        <w:rPr>
          <w:rFonts w:asciiTheme="minorHAnsi" w:hAnsiTheme="minorHAnsi" w:cstheme="minorHAnsi"/>
          <w:sz w:val="16"/>
          <w:szCs w:val="16"/>
        </w:rPr>
        <w:t xml:space="preserve"> Through this paper, the African Union abbreviation – </w:t>
      </w:r>
      <w:r>
        <w:rPr>
          <w:rFonts w:asciiTheme="minorHAnsi" w:hAnsiTheme="minorHAnsi" w:cstheme="minorHAnsi"/>
          <w:sz w:val="16"/>
          <w:szCs w:val="16"/>
        </w:rPr>
        <w:t>Rwanda</w:t>
      </w:r>
      <w:r w:rsidRPr="00615B0D">
        <w:rPr>
          <w:rFonts w:asciiTheme="minorHAnsi" w:hAnsiTheme="minorHAnsi" w:cstheme="minorHAnsi"/>
          <w:sz w:val="16"/>
          <w:szCs w:val="16"/>
        </w:rPr>
        <w:t xml:space="preserve"> – </w:t>
      </w:r>
      <w:proofErr w:type="gramStart"/>
      <w:r w:rsidRPr="00615B0D">
        <w:rPr>
          <w:rFonts w:asciiTheme="minorHAnsi" w:hAnsiTheme="minorHAnsi" w:cstheme="minorHAnsi"/>
          <w:sz w:val="16"/>
          <w:szCs w:val="16"/>
        </w:rPr>
        <w:t>will be used</w:t>
      </w:r>
      <w:proofErr w:type="gramEnd"/>
      <w:r w:rsidRPr="00615B0D">
        <w:rPr>
          <w:rFonts w:asciiTheme="minorHAnsi" w:hAnsiTheme="minorHAnsi" w:cstheme="minorHAnsi"/>
          <w:sz w:val="16"/>
          <w:szCs w:val="16"/>
        </w:rPr>
        <w:t>.</w:t>
      </w:r>
    </w:p>
  </w:footnote>
  <w:footnote w:id="2">
    <w:p w14:paraId="469DBFF6" w14:textId="77777777" w:rsidR="00615B0D" w:rsidRPr="00615B0D" w:rsidRDefault="00615B0D" w:rsidP="00615B0D">
      <w:pPr>
        <w:pStyle w:val="FootnoteText"/>
      </w:pPr>
      <w:r>
        <w:rPr>
          <w:rStyle w:val="FootnoteReference"/>
        </w:rPr>
        <w:footnoteRef/>
      </w:r>
      <w:r>
        <w:t xml:space="preserve"> </w:t>
      </w:r>
      <w:r w:rsidRPr="00FE1D06">
        <w:rPr>
          <w:rFonts w:asciiTheme="minorHAnsi" w:hAnsiTheme="minorHAnsi" w:cstheme="minorHAnsi"/>
          <w:sz w:val="16"/>
          <w:szCs w:val="16"/>
        </w:rPr>
        <w:t xml:space="preserve">Disclaimer: This publication </w:t>
      </w:r>
      <w:proofErr w:type="gramStart"/>
      <w:r w:rsidRPr="00FE1D06">
        <w:rPr>
          <w:rFonts w:asciiTheme="minorHAnsi" w:hAnsiTheme="minorHAnsi" w:cstheme="minorHAnsi"/>
          <w:sz w:val="16"/>
          <w:szCs w:val="16"/>
        </w:rPr>
        <w:t>was produced</w:t>
      </w:r>
      <w:proofErr w:type="gramEnd"/>
      <w:r w:rsidRPr="00FE1D06">
        <w:rPr>
          <w:rFonts w:asciiTheme="minorHAnsi" w:hAnsiTheme="minorHAnsi" w:cstheme="minorHAnsi"/>
          <w:sz w:val="16"/>
          <w:szCs w:val="16"/>
        </w:rPr>
        <w:t xml:space="preserve"> with the financial support of the European Union and the German Federal Ministry for Economic Cooperation and Development. The views and opinions expressed herein are those of the authors or persons cited and do not necessarily reflect the official policy, view or position of AUDA-NEPAD, the European Union or the German Federal Ministry for Economic Cooperation and Development. The terms used herein and the presentation of material therein do not imply any endorsement by AUDA-NPAD, the European Union or the German Federal Ministry for Economic Cooperation and Development. Information in this book </w:t>
      </w:r>
      <w:proofErr w:type="gramStart"/>
      <w:r w:rsidRPr="00FE1D06">
        <w:rPr>
          <w:rFonts w:asciiTheme="minorHAnsi" w:hAnsiTheme="minorHAnsi" w:cstheme="minorHAnsi"/>
          <w:sz w:val="16"/>
          <w:szCs w:val="16"/>
        </w:rPr>
        <w:t>is offered</w:t>
      </w:r>
      <w:proofErr w:type="gramEnd"/>
      <w:r w:rsidRPr="00FE1D06">
        <w:rPr>
          <w:rFonts w:asciiTheme="minorHAnsi" w:hAnsiTheme="minorHAnsi" w:cstheme="minorHAnsi"/>
          <w:sz w:val="16"/>
          <w:szCs w:val="16"/>
        </w:rPr>
        <w:t xml:space="preserve"> in the understanding that it does not contain legal, financial or other forms of professional advice. Although the author has made great efforts to ensure the accuracy of the content, errors and omissions may occur.</w:t>
      </w:r>
    </w:p>
  </w:footnote>
  <w:footnote w:id="3">
    <w:p w14:paraId="35B513E6" w14:textId="18E7CEA1" w:rsidR="00B046FB" w:rsidRPr="00B57A3B" w:rsidRDefault="00B046FB" w:rsidP="00B046FB">
      <w:pPr>
        <w:pStyle w:val="FootnoteText"/>
        <w:rPr>
          <w:rFonts w:asciiTheme="minorHAnsi" w:hAnsiTheme="minorHAnsi" w:cstheme="minorHAnsi"/>
          <w:sz w:val="16"/>
          <w:szCs w:val="16"/>
          <w:lang w:val="en-US"/>
        </w:rPr>
      </w:pPr>
      <w:r w:rsidRPr="00B57A3B">
        <w:rPr>
          <w:rStyle w:val="FootnoteReference"/>
          <w:rFonts w:asciiTheme="minorHAnsi" w:hAnsiTheme="minorHAnsi" w:cstheme="minorHAnsi"/>
          <w:sz w:val="16"/>
          <w:szCs w:val="16"/>
        </w:rPr>
        <w:footnoteRef/>
      </w:r>
      <w:r w:rsidRPr="00B57A3B">
        <w:rPr>
          <w:rFonts w:asciiTheme="minorHAnsi" w:hAnsiTheme="minorHAnsi" w:cstheme="minorHAnsi"/>
          <w:sz w:val="16"/>
          <w:szCs w:val="16"/>
          <w:lang w:val="en-US"/>
        </w:rPr>
        <w:t xml:space="preserve"> For a more detailed presentation of the TVET system see ‘Promoting Investment In Skills and Competencies Acquisition by Trainers and Entrepreneurs In African Countries Rwanda Country Report’ at eth African Ministerial Conference of Inter-Country Quality Node on Technical And Vocational Skills Development (</w:t>
      </w:r>
      <w:proofErr w:type="spellStart"/>
      <w:r w:rsidRPr="00B57A3B">
        <w:rPr>
          <w:rFonts w:asciiTheme="minorHAnsi" w:hAnsiTheme="minorHAnsi" w:cstheme="minorHAnsi"/>
          <w:sz w:val="16"/>
          <w:szCs w:val="16"/>
          <w:lang w:val="en-US"/>
        </w:rPr>
        <w:t>Icqn</w:t>
      </w:r>
      <w:proofErr w:type="spellEnd"/>
      <w:r w:rsidRPr="00B57A3B">
        <w:rPr>
          <w:rFonts w:asciiTheme="minorHAnsi" w:hAnsiTheme="minorHAnsi" w:cstheme="minorHAnsi"/>
          <w:sz w:val="16"/>
          <w:szCs w:val="16"/>
          <w:lang w:val="en-US"/>
        </w:rPr>
        <w:t xml:space="preserve"> / </w:t>
      </w:r>
      <w:proofErr w:type="spellStart"/>
      <w:r w:rsidRPr="00B57A3B">
        <w:rPr>
          <w:rFonts w:asciiTheme="minorHAnsi" w:hAnsiTheme="minorHAnsi" w:cstheme="minorHAnsi"/>
          <w:sz w:val="16"/>
          <w:szCs w:val="16"/>
          <w:lang w:val="en-US"/>
        </w:rPr>
        <w:t>Tvsd</w:t>
      </w:r>
      <w:proofErr w:type="spellEnd"/>
      <w:r w:rsidRPr="00B57A3B">
        <w:rPr>
          <w:rFonts w:asciiTheme="minorHAnsi" w:hAnsiTheme="minorHAnsi" w:cstheme="minorHAnsi"/>
          <w:sz w:val="16"/>
          <w:szCs w:val="16"/>
          <w:lang w:val="en-US"/>
        </w:rPr>
        <w:t>) Sep. 2015</w:t>
      </w:r>
    </w:p>
  </w:footnote>
  <w:footnote w:id="4">
    <w:p w14:paraId="560BE0BE" w14:textId="77777777" w:rsidR="00C52157" w:rsidRPr="00B57A3B" w:rsidRDefault="00C52157" w:rsidP="00C52157">
      <w:pPr>
        <w:pStyle w:val="FootnoteText"/>
        <w:rPr>
          <w:rFonts w:asciiTheme="minorHAnsi" w:hAnsiTheme="minorHAnsi" w:cstheme="minorHAnsi"/>
          <w:sz w:val="16"/>
          <w:szCs w:val="16"/>
          <w:lang w:val="en-US"/>
        </w:rPr>
      </w:pPr>
      <w:r w:rsidRPr="00B57A3B">
        <w:rPr>
          <w:rStyle w:val="FootnoteReference"/>
          <w:rFonts w:asciiTheme="minorHAnsi" w:hAnsiTheme="minorHAnsi" w:cstheme="minorHAnsi"/>
          <w:sz w:val="16"/>
          <w:szCs w:val="16"/>
        </w:rPr>
        <w:footnoteRef/>
      </w:r>
      <w:r w:rsidRPr="00B57A3B">
        <w:rPr>
          <w:rFonts w:asciiTheme="minorHAnsi" w:hAnsiTheme="minorHAnsi" w:cstheme="minorHAnsi"/>
          <w:sz w:val="16"/>
          <w:szCs w:val="16"/>
          <w:lang w:val="en-US"/>
        </w:rPr>
        <w:t xml:space="preserve"> The Rwandan education system described and compared with the Dutch system’ </w:t>
      </w:r>
      <w:hyperlink r:id="rId1" w:history="1">
        <w:r w:rsidRPr="00B57A3B">
          <w:rPr>
            <w:rStyle w:val="Hyperlink"/>
            <w:rFonts w:asciiTheme="minorHAnsi" w:hAnsiTheme="minorHAnsi" w:cstheme="minorHAnsi"/>
            <w:sz w:val="16"/>
            <w:szCs w:val="16"/>
            <w:lang w:val="en-US"/>
          </w:rPr>
          <w:t>https://studylib.net/doc/18559878/education-system-rwanda</w:t>
        </w:r>
      </w:hyperlink>
      <w:r w:rsidRPr="00B57A3B">
        <w:rPr>
          <w:rFonts w:asciiTheme="minorHAnsi" w:hAnsiTheme="minorHAnsi" w:cstheme="minorHAnsi"/>
          <w:sz w:val="16"/>
          <w:szCs w:val="16"/>
          <w:lang w:val="en-US"/>
        </w:rPr>
        <w:t xml:space="preserve"> </w:t>
      </w:r>
    </w:p>
  </w:footnote>
  <w:footnote w:id="5">
    <w:p w14:paraId="58A3F45D" w14:textId="77777777" w:rsidR="00B72B92" w:rsidRPr="00B57A3B" w:rsidRDefault="00B72B92" w:rsidP="00B72B92">
      <w:pPr>
        <w:pStyle w:val="FootnoteText"/>
        <w:rPr>
          <w:rFonts w:asciiTheme="minorHAnsi" w:hAnsiTheme="minorHAnsi" w:cstheme="minorHAnsi"/>
          <w:sz w:val="16"/>
          <w:szCs w:val="16"/>
          <w:lang w:val="en-US"/>
        </w:rPr>
      </w:pPr>
      <w:r w:rsidRPr="00B57A3B">
        <w:rPr>
          <w:rStyle w:val="FootnoteReference"/>
          <w:rFonts w:asciiTheme="minorHAnsi" w:hAnsiTheme="minorHAnsi" w:cstheme="minorHAnsi"/>
          <w:sz w:val="16"/>
          <w:szCs w:val="16"/>
        </w:rPr>
        <w:footnoteRef/>
      </w:r>
      <w:r w:rsidRPr="00B57A3B">
        <w:rPr>
          <w:rFonts w:asciiTheme="minorHAnsi" w:hAnsiTheme="minorHAnsi" w:cstheme="minorHAnsi"/>
          <w:sz w:val="16"/>
          <w:szCs w:val="16"/>
          <w:lang w:val="en-US"/>
        </w:rPr>
        <w:t xml:space="preserve"> ‘The Rwandan education system described and compared with the Dutch system’ </w:t>
      </w:r>
      <w:hyperlink r:id="rId2" w:history="1">
        <w:r w:rsidRPr="00B57A3B">
          <w:rPr>
            <w:rStyle w:val="Hyperlink"/>
            <w:rFonts w:asciiTheme="minorHAnsi" w:hAnsiTheme="minorHAnsi" w:cstheme="minorHAnsi"/>
            <w:sz w:val="16"/>
            <w:szCs w:val="16"/>
            <w:lang w:val="en-US"/>
          </w:rPr>
          <w:t>https://studylib.net/doc/18559878/education-system-rwanda</w:t>
        </w:r>
      </w:hyperlink>
      <w:r w:rsidRPr="00B57A3B">
        <w:rPr>
          <w:rFonts w:asciiTheme="minorHAnsi" w:hAnsiTheme="minorHAnsi" w:cstheme="minorHAnsi"/>
          <w:sz w:val="16"/>
          <w:szCs w:val="16"/>
          <w:lang w:val="en-US"/>
        </w:rPr>
        <w:t xml:space="preserve"> </w:t>
      </w:r>
    </w:p>
  </w:footnote>
  <w:footnote w:id="6">
    <w:p w14:paraId="242CDEBC" w14:textId="43768F78" w:rsidR="00C53A78" w:rsidRPr="00B57A3B" w:rsidRDefault="00C53A78">
      <w:pPr>
        <w:pStyle w:val="FootnoteText"/>
        <w:rPr>
          <w:rFonts w:asciiTheme="minorHAnsi" w:hAnsiTheme="minorHAnsi" w:cstheme="minorHAnsi"/>
          <w:sz w:val="16"/>
          <w:szCs w:val="16"/>
        </w:rPr>
      </w:pPr>
      <w:r w:rsidRPr="00B57A3B">
        <w:rPr>
          <w:rStyle w:val="FootnoteReference"/>
          <w:rFonts w:asciiTheme="minorHAnsi" w:hAnsiTheme="minorHAnsi" w:cstheme="minorHAnsi"/>
          <w:sz w:val="16"/>
          <w:szCs w:val="16"/>
        </w:rPr>
        <w:footnoteRef/>
      </w:r>
      <w:r w:rsidRPr="00B57A3B">
        <w:rPr>
          <w:rFonts w:asciiTheme="minorHAnsi" w:hAnsiTheme="minorHAnsi" w:cstheme="minorHAnsi"/>
          <w:sz w:val="16"/>
          <w:szCs w:val="16"/>
        </w:rPr>
        <w:t xml:space="preserve"> Ibid</w:t>
      </w:r>
    </w:p>
  </w:footnote>
  <w:footnote w:id="7">
    <w:p w14:paraId="094BA372" w14:textId="261905C2" w:rsidR="00B046FB" w:rsidRPr="00C53A78" w:rsidRDefault="00B046FB" w:rsidP="00B046FB">
      <w:pPr>
        <w:pStyle w:val="FootnoteText"/>
        <w:rPr>
          <w:rFonts w:asciiTheme="minorHAnsi" w:hAnsiTheme="minorHAnsi" w:cstheme="minorHAnsi"/>
          <w:sz w:val="16"/>
          <w:szCs w:val="16"/>
          <w:lang w:val="en-US"/>
        </w:rPr>
      </w:pPr>
      <w:r w:rsidRPr="00B57A3B">
        <w:rPr>
          <w:rStyle w:val="FootnoteReference"/>
          <w:rFonts w:asciiTheme="minorHAnsi" w:hAnsiTheme="minorHAnsi" w:cstheme="minorHAnsi"/>
          <w:sz w:val="16"/>
          <w:szCs w:val="16"/>
        </w:rPr>
        <w:footnoteRef/>
      </w:r>
      <w:r w:rsidRPr="00B57A3B">
        <w:rPr>
          <w:rFonts w:asciiTheme="minorHAnsi" w:hAnsiTheme="minorHAnsi" w:cstheme="minorHAnsi"/>
          <w:sz w:val="16"/>
          <w:szCs w:val="16"/>
          <w:lang w:val="en-US"/>
        </w:rPr>
        <w:t xml:space="preserve"> ‘ILO rolls out training for informal sector workers’ by Glory </w:t>
      </w:r>
      <w:proofErr w:type="spellStart"/>
      <w:r w:rsidRPr="00B57A3B">
        <w:rPr>
          <w:rFonts w:asciiTheme="minorHAnsi" w:hAnsiTheme="minorHAnsi" w:cstheme="minorHAnsi"/>
          <w:sz w:val="16"/>
          <w:szCs w:val="16"/>
          <w:lang w:val="en-US"/>
        </w:rPr>
        <w:t>Iribagiza</w:t>
      </w:r>
      <w:proofErr w:type="spellEnd"/>
      <w:r w:rsidR="00B57A3B" w:rsidRPr="00B57A3B">
        <w:rPr>
          <w:rFonts w:asciiTheme="minorHAnsi" w:hAnsiTheme="minorHAnsi" w:cstheme="minorHAnsi"/>
          <w:sz w:val="16"/>
          <w:szCs w:val="16"/>
          <w:lang w:val="en-US"/>
        </w:rPr>
        <w:t>,</w:t>
      </w:r>
      <w:r w:rsidRPr="00B57A3B">
        <w:rPr>
          <w:rFonts w:asciiTheme="minorHAnsi" w:hAnsiTheme="minorHAnsi" w:cstheme="minorHAnsi"/>
          <w:sz w:val="16"/>
          <w:szCs w:val="16"/>
          <w:lang w:val="en-US"/>
        </w:rPr>
        <w:t xml:space="preserve"> The New Times, </w:t>
      </w:r>
      <w:proofErr w:type="gramStart"/>
      <w:r w:rsidRPr="00B57A3B">
        <w:rPr>
          <w:rFonts w:asciiTheme="minorHAnsi" w:hAnsiTheme="minorHAnsi" w:cstheme="minorHAnsi"/>
          <w:sz w:val="16"/>
          <w:szCs w:val="16"/>
          <w:lang w:val="en-US"/>
        </w:rPr>
        <w:t>October</w:t>
      </w:r>
      <w:proofErr w:type="gramEnd"/>
      <w:r w:rsidRPr="00B57A3B">
        <w:rPr>
          <w:rFonts w:asciiTheme="minorHAnsi" w:hAnsiTheme="minorHAnsi" w:cstheme="minorHAnsi"/>
          <w:sz w:val="16"/>
          <w:szCs w:val="16"/>
          <w:lang w:val="en-US"/>
        </w:rPr>
        <w:t xml:space="preserve"> 19, 2019.</w:t>
      </w:r>
    </w:p>
  </w:footnote>
  <w:footnote w:id="8">
    <w:p w14:paraId="070C7283" w14:textId="5346F174" w:rsidR="00B046FB" w:rsidRPr="00DE69E9" w:rsidRDefault="00B046FB" w:rsidP="00B046FB">
      <w:pPr>
        <w:pStyle w:val="FootnoteText"/>
        <w:rPr>
          <w:rFonts w:asciiTheme="minorHAnsi" w:hAnsiTheme="minorHAnsi" w:cstheme="minorHAnsi"/>
          <w:sz w:val="16"/>
          <w:szCs w:val="16"/>
          <w:lang w:val="en-US"/>
        </w:rPr>
      </w:pPr>
      <w:r w:rsidRPr="00DE69E9">
        <w:rPr>
          <w:rStyle w:val="FootnoteReference"/>
          <w:rFonts w:asciiTheme="minorHAnsi" w:hAnsiTheme="minorHAnsi" w:cstheme="minorHAnsi"/>
          <w:sz w:val="16"/>
          <w:szCs w:val="16"/>
        </w:rPr>
        <w:footnoteRef/>
      </w:r>
      <w:r w:rsidRPr="00DE69E9">
        <w:rPr>
          <w:rFonts w:asciiTheme="minorHAnsi" w:hAnsiTheme="minorHAnsi" w:cstheme="minorHAnsi"/>
          <w:sz w:val="16"/>
          <w:szCs w:val="16"/>
          <w:lang w:val="en-US"/>
        </w:rPr>
        <w:t xml:space="preserve"> No distinction </w:t>
      </w:r>
      <w:proofErr w:type="gramStart"/>
      <w:r w:rsidRPr="00DE69E9">
        <w:rPr>
          <w:rFonts w:asciiTheme="minorHAnsi" w:hAnsiTheme="minorHAnsi" w:cstheme="minorHAnsi"/>
          <w:sz w:val="16"/>
          <w:szCs w:val="16"/>
          <w:lang w:val="en-US"/>
        </w:rPr>
        <w:t>is made</w:t>
      </w:r>
      <w:proofErr w:type="gramEnd"/>
      <w:r w:rsidRPr="00DE69E9">
        <w:rPr>
          <w:rFonts w:asciiTheme="minorHAnsi" w:hAnsiTheme="minorHAnsi" w:cstheme="minorHAnsi"/>
          <w:sz w:val="16"/>
          <w:szCs w:val="16"/>
          <w:lang w:val="en-US"/>
        </w:rPr>
        <w:t xml:space="preserve"> between informal and traditional apprenticeship. For a distinction between traditional and informal apprenticeship see 'Upgrading informal apprenticeship. A resource guide for Africa’, the International </w:t>
      </w:r>
      <w:proofErr w:type="spellStart"/>
      <w:r w:rsidRPr="00DE69E9">
        <w:rPr>
          <w:rFonts w:asciiTheme="minorHAnsi" w:hAnsiTheme="minorHAnsi" w:cstheme="minorHAnsi"/>
          <w:sz w:val="16"/>
          <w:szCs w:val="16"/>
          <w:lang w:val="en-US"/>
        </w:rPr>
        <w:t>Labour</w:t>
      </w:r>
      <w:proofErr w:type="spellEnd"/>
      <w:r w:rsidRPr="00DE69E9">
        <w:rPr>
          <w:rFonts w:asciiTheme="minorHAnsi" w:hAnsiTheme="minorHAnsi" w:cstheme="minorHAnsi"/>
          <w:sz w:val="16"/>
          <w:szCs w:val="16"/>
          <w:lang w:val="en-US"/>
        </w:rPr>
        <w:t xml:space="preserve"> Organization, 2012. p.10.</w:t>
      </w:r>
    </w:p>
  </w:footnote>
  <w:footnote w:id="9">
    <w:p w14:paraId="051A7150" w14:textId="6BED60AA" w:rsidR="00DE69E9" w:rsidRPr="00DE69E9" w:rsidRDefault="00DE69E9">
      <w:pPr>
        <w:pStyle w:val="FootnoteText"/>
        <w:rPr>
          <w:rFonts w:asciiTheme="minorHAnsi" w:hAnsiTheme="minorHAnsi" w:cstheme="minorHAnsi"/>
          <w:sz w:val="16"/>
          <w:szCs w:val="16"/>
        </w:rPr>
      </w:pPr>
      <w:r w:rsidRPr="00DE69E9">
        <w:rPr>
          <w:rStyle w:val="FootnoteReference"/>
          <w:rFonts w:asciiTheme="minorHAnsi" w:hAnsiTheme="minorHAnsi" w:cstheme="minorHAnsi"/>
          <w:sz w:val="16"/>
          <w:szCs w:val="16"/>
        </w:rPr>
        <w:footnoteRef/>
      </w:r>
      <w:r w:rsidRPr="00DE69E9">
        <w:rPr>
          <w:rFonts w:asciiTheme="minorHAnsi" w:hAnsiTheme="minorHAnsi" w:cstheme="minorHAnsi"/>
          <w:sz w:val="16"/>
          <w:szCs w:val="16"/>
        </w:rPr>
        <w:t xml:space="preserve"> Rwandan TVET sector stakeholders use the expression ‘workplace learning’ (WPL) to describe work-based learning models, this report will use the local WPL term.</w:t>
      </w:r>
    </w:p>
  </w:footnote>
  <w:footnote w:id="10">
    <w:p w14:paraId="0391AF42" w14:textId="1CB3E032" w:rsidR="00B046FB" w:rsidRPr="00DE69E9" w:rsidRDefault="00B046FB" w:rsidP="00B046FB">
      <w:pPr>
        <w:pStyle w:val="FootnoteText"/>
        <w:rPr>
          <w:rFonts w:asciiTheme="minorHAnsi" w:hAnsiTheme="minorHAnsi" w:cstheme="minorHAnsi"/>
          <w:sz w:val="16"/>
          <w:szCs w:val="16"/>
          <w:lang w:val="en-US"/>
        </w:rPr>
      </w:pPr>
      <w:r w:rsidRPr="00DE69E9">
        <w:rPr>
          <w:rStyle w:val="FootnoteReference"/>
          <w:rFonts w:asciiTheme="minorHAnsi" w:hAnsiTheme="minorHAnsi" w:cstheme="minorHAnsi"/>
          <w:sz w:val="16"/>
          <w:szCs w:val="16"/>
        </w:rPr>
        <w:footnoteRef/>
      </w:r>
      <w:r w:rsidRPr="00DE69E9">
        <w:rPr>
          <w:rFonts w:asciiTheme="minorHAnsi" w:hAnsiTheme="minorHAnsi" w:cstheme="minorHAnsi"/>
          <w:sz w:val="16"/>
          <w:szCs w:val="16"/>
          <w:lang w:val="en-US"/>
        </w:rPr>
        <w:t xml:space="preserve"> “National Policy on Workplace Learning to Prepare Rwandan Youth for Employment”, MIFOTRA 2015.</w:t>
      </w:r>
    </w:p>
  </w:footnote>
  <w:footnote w:id="11">
    <w:p w14:paraId="06FD3C24" w14:textId="77777777" w:rsidR="00B046FB" w:rsidRPr="00DE69E9" w:rsidRDefault="00B046FB" w:rsidP="00B046FB">
      <w:pPr>
        <w:pStyle w:val="FootnoteText"/>
        <w:rPr>
          <w:rFonts w:asciiTheme="minorHAnsi" w:hAnsiTheme="minorHAnsi" w:cstheme="minorHAnsi"/>
          <w:sz w:val="16"/>
          <w:szCs w:val="16"/>
          <w:lang w:val="en-US"/>
        </w:rPr>
      </w:pPr>
      <w:r w:rsidRPr="00DE69E9">
        <w:rPr>
          <w:rStyle w:val="FootnoteReference"/>
          <w:rFonts w:asciiTheme="minorHAnsi" w:hAnsiTheme="minorHAnsi" w:cstheme="minorHAnsi"/>
          <w:sz w:val="16"/>
          <w:szCs w:val="16"/>
        </w:rPr>
        <w:footnoteRef/>
      </w:r>
      <w:r w:rsidRPr="00DE69E9">
        <w:rPr>
          <w:rFonts w:asciiTheme="minorHAnsi" w:hAnsiTheme="minorHAnsi" w:cstheme="minorHAnsi"/>
          <w:sz w:val="16"/>
          <w:szCs w:val="16"/>
          <w:lang w:val="en-US"/>
        </w:rPr>
        <w:t xml:space="preserve"> “Law regulating </w:t>
      </w:r>
      <w:proofErr w:type="spellStart"/>
      <w:r w:rsidRPr="00DE69E9">
        <w:rPr>
          <w:rFonts w:asciiTheme="minorHAnsi" w:hAnsiTheme="minorHAnsi" w:cstheme="minorHAnsi"/>
          <w:sz w:val="16"/>
          <w:szCs w:val="16"/>
          <w:lang w:val="en-US"/>
        </w:rPr>
        <w:t>labour</w:t>
      </w:r>
      <w:proofErr w:type="spellEnd"/>
      <w:r w:rsidRPr="00DE69E9">
        <w:rPr>
          <w:rFonts w:asciiTheme="minorHAnsi" w:hAnsiTheme="minorHAnsi" w:cstheme="minorHAnsi"/>
          <w:sz w:val="16"/>
          <w:szCs w:val="16"/>
          <w:lang w:val="en-US"/>
        </w:rPr>
        <w:t xml:space="preserve"> in Rwanda” N° 66/2018 of 30/08/2018. Official Gazette no. Special of 06/09/2018. Chapter II, Section 3, articles 35 to 37.</w:t>
      </w:r>
    </w:p>
  </w:footnote>
  <w:footnote w:id="12">
    <w:p w14:paraId="3C3C97FD" w14:textId="3A399EC4" w:rsidR="00E601D6" w:rsidRPr="00DE69E9" w:rsidRDefault="00E601D6">
      <w:pPr>
        <w:pStyle w:val="FootnoteText"/>
        <w:rPr>
          <w:rFonts w:asciiTheme="minorHAnsi" w:hAnsiTheme="minorHAnsi" w:cstheme="minorHAnsi"/>
          <w:sz w:val="16"/>
          <w:szCs w:val="16"/>
        </w:rPr>
      </w:pPr>
      <w:r w:rsidRPr="00DE69E9">
        <w:rPr>
          <w:rStyle w:val="FootnoteReference"/>
          <w:rFonts w:asciiTheme="minorHAnsi" w:hAnsiTheme="minorHAnsi" w:cstheme="minorHAnsi"/>
          <w:sz w:val="16"/>
          <w:szCs w:val="16"/>
        </w:rPr>
        <w:footnoteRef/>
      </w:r>
      <w:r w:rsidRPr="00DE69E9">
        <w:rPr>
          <w:rFonts w:asciiTheme="minorHAnsi" w:hAnsiTheme="minorHAnsi" w:cstheme="minorHAnsi"/>
          <w:sz w:val="16"/>
          <w:szCs w:val="16"/>
        </w:rPr>
        <w:t xml:space="preserve"> Guidelines on the implementation of WPL policy in Rwanda (2021) </w:t>
      </w:r>
      <w:hyperlink r:id="rId3" w:history="1">
        <w:r w:rsidRPr="00DE69E9">
          <w:rPr>
            <w:rStyle w:val="Hyperlink"/>
            <w:rFonts w:asciiTheme="minorHAnsi" w:hAnsiTheme="minorHAnsi" w:cstheme="minorHAnsi"/>
            <w:sz w:val="16"/>
            <w:szCs w:val="16"/>
          </w:rPr>
          <w:t>https://www.mifotra.gov.rw/fileadmin/user_upload/Mifotra/Publication/_POLICIES/Ministerial_guideline_on_WPL_Final_version_28072021.pdf</w:t>
        </w:r>
      </w:hyperlink>
    </w:p>
  </w:footnote>
  <w:footnote w:id="13">
    <w:p w14:paraId="3BF8D74B" w14:textId="77777777" w:rsidR="00B046FB" w:rsidRPr="00DE69E9" w:rsidRDefault="00B046FB" w:rsidP="00B046FB">
      <w:pPr>
        <w:pStyle w:val="FootnoteText"/>
        <w:rPr>
          <w:rFonts w:asciiTheme="minorHAnsi" w:hAnsiTheme="minorHAnsi" w:cstheme="minorHAnsi"/>
          <w:sz w:val="16"/>
          <w:szCs w:val="16"/>
        </w:rPr>
      </w:pPr>
      <w:r w:rsidRPr="00DE69E9">
        <w:rPr>
          <w:rStyle w:val="FootnoteReference"/>
          <w:rFonts w:asciiTheme="minorHAnsi" w:hAnsiTheme="minorHAnsi" w:cstheme="minorHAnsi"/>
          <w:sz w:val="16"/>
          <w:szCs w:val="16"/>
        </w:rPr>
        <w:footnoteRef/>
      </w:r>
      <w:r w:rsidRPr="00DE69E9">
        <w:rPr>
          <w:rFonts w:asciiTheme="minorHAnsi" w:hAnsiTheme="minorHAnsi" w:cstheme="minorHAnsi"/>
          <w:sz w:val="16"/>
          <w:szCs w:val="16"/>
          <w:lang w:val="en-US"/>
        </w:rPr>
        <w:t xml:space="preserve"> Skills, Employability and Entrepreneurship </w:t>
      </w:r>
      <w:proofErr w:type="spellStart"/>
      <w:r w:rsidRPr="00DE69E9">
        <w:rPr>
          <w:rFonts w:asciiTheme="minorHAnsi" w:hAnsiTheme="minorHAnsi" w:cstheme="minorHAnsi"/>
          <w:sz w:val="16"/>
          <w:szCs w:val="16"/>
          <w:lang w:val="en-US"/>
        </w:rPr>
        <w:t>Programme</w:t>
      </w:r>
      <w:proofErr w:type="spellEnd"/>
      <w:r w:rsidRPr="00DE69E9">
        <w:rPr>
          <w:rFonts w:asciiTheme="minorHAnsi" w:hAnsiTheme="minorHAnsi" w:cstheme="minorHAnsi"/>
          <w:sz w:val="16"/>
          <w:szCs w:val="16"/>
          <w:lang w:val="en-US"/>
        </w:rPr>
        <w:t xml:space="preserve">, Appraisal Report, March 2013. African Development Bank. </w:t>
      </w:r>
      <w:hyperlink r:id="rId4" w:history="1">
        <w:r w:rsidRPr="00DE69E9">
          <w:rPr>
            <w:rStyle w:val="Hyperlink"/>
            <w:rFonts w:asciiTheme="minorHAnsi" w:hAnsiTheme="minorHAnsi" w:cstheme="minorHAnsi"/>
            <w:sz w:val="16"/>
            <w:szCs w:val="16"/>
          </w:rPr>
          <w:t>https://www.afdb.org/fileadmin/uploads/afdb/Documents/Project-and-Operations/Rwanda%20-%20Skills%20Employability%20and%20Entrepreneurship%20Programme%20(SEEP)%20-%20Appraisal%20Report.pdf</w:t>
        </w:r>
      </w:hyperlink>
      <w:r w:rsidRPr="00DE69E9">
        <w:rPr>
          <w:rFonts w:asciiTheme="minorHAnsi" w:hAnsiTheme="minorHAnsi" w:cstheme="minorHAnsi"/>
          <w:sz w:val="16"/>
          <w:szCs w:val="16"/>
        </w:rPr>
        <w:t xml:space="preserve"> </w:t>
      </w:r>
    </w:p>
  </w:footnote>
  <w:footnote w:id="14">
    <w:p w14:paraId="54682426" w14:textId="77777777" w:rsidR="00B046FB" w:rsidRPr="00DE69E9" w:rsidRDefault="00B046FB" w:rsidP="00B046FB">
      <w:pPr>
        <w:pStyle w:val="FootnoteText"/>
        <w:rPr>
          <w:rFonts w:asciiTheme="minorHAnsi" w:hAnsiTheme="minorHAnsi" w:cstheme="minorHAnsi"/>
          <w:sz w:val="16"/>
          <w:szCs w:val="16"/>
          <w:lang w:val="en-US"/>
        </w:rPr>
      </w:pPr>
      <w:r w:rsidRPr="00DE69E9">
        <w:rPr>
          <w:rStyle w:val="FootnoteReference"/>
          <w:rFonts w:asciiTheme="minorHAnsi" w:hAnsiTheme="minorHAnsi" w:cstheme="minorHAnsi"/>
          <w:sz w:val="16"/>
          <w:szCs w:val="16"/>
        </w:rPr>
        <w:footnoteRef/>
      </w:r>
      <w:r w:rsidRPr="00DE69E9">
        <w:rPr>
          <w:rFonts w:asciiTheme="minorHAnsi" w:hAnsiTheme="minorHAnsi" w:cstheme="minorHAnsi"/>
          <w:sz w:val="16"/>
          <w:szCs w:val="16"/>
          <w:lang w:val="en-US"/>
        </w:rPr>
        <w:t xml:space="preserve"> SDF is a part of the Priority Skills for Growth </w:t>
      </w:r>
      <w:proofErr w:type="spellStart"/>
      <w:r w:rsidRPr="00DE69E9">
        <w:rPr>
          <w:rFonts w:asciiTheme="minorHAnsi" w:hAnsiTheme="minorHAnsi" w:cstheme="minorHAnsi"/>
          <w:sz w:val="16"/>
          <w:szCs w:val="16"/>
          <w:lang w:val="en-US"/>
        </w:rPr>
        <w:t>programme</w:t>
      </w:r>
      <w:proofErr w:type="spellEnd"/>
      <w:r w:rsidRPr="00DE69E9">
        <w:rPr>
          <w:rFonts w:asciiTheme="minorHAnsi" w:hAnsiTheme="minorHAnsi" w:cstheme="minorHAnsi"/>
          <w:sz w:val="16"/>
          <w:szCs w:val="16"/>
          <w:lang w:val="en-US"/>
        </w:rPr>
        <w:t xml:space="preserve"> (PSG) and </w:t>
      </w:r>
      <w:proofErr w:type="gramStart"/>
      <w:r w:rsidRPr="00DE69E9">
        <w:rPr>
          <w:rFonts w:asciiTheme="minorHAnsi" w:hAnsiTheme="minorHAnsi" w:cstheme="minorHAnsi"/>
          <w:sz w:val="16"/>
          <w:szCs w:val="16"/>
          <w:lang w:val="en-US"/>
        </w:rPr>
        <w:t>has been initiated</w:t>
      </w:r>
      <w:proofErr w:type="gramEnd"/>
      <w:r w:rsidRPr="00DE69E9">
        <w:rPr>
          <w:rFonts w:asciiTheme="minorHAnsi" w:hAnsiTheme="minorHAnsi" w:cstheme="minorHAnsi"/>
          <w:sz w:val="16"/>
          <w:szCs w:val="16"/>
          <w:lang w:val="en-US"/>
        </w:rPr>
        <w:t xml:space="preserve"> through a partnership agreement between the Government of Rwanda and the World Bank. An SDF component has been part of other World Bank supported </w:t>
      </w:r>
      <w:proofErr w:type="spellStart"/>
      <w:r w:rsidRPr="00DE69E9">
        <w:rPr>
          <w:rFonts w:asciiTheme="minorHAnsi" w:hAnsiTheme="minorHAnsi" w:cstheme="minorHAnsi"/>
          <w:sz w:val="16"/>
          <w:szCs w:val="16"/>
          <w:lang w:val="en-US"/>
        </w:rPr>
        <w:t>programmes</w:t>
      </w:r>
      <w:proofErr w:type="spellEnd"/>
      <w:r w:rsidRPr="00DE69E9">
        <w:rPr>
          <w:rFonts w:asciiTheme="minorHAnsi" w:hAnsiTheme="minorHAnsi" w:cstheme="minorHAnsi"/>
          <w:sz w:val="16"/>
          <w:szCs w:val="16"/>
          <w:lang w:val="en-US"/>
        </w:rPr>
        <w:t xml:space="preserve"> since 2012.</w:t>
      </w:r>
    </w:p>
  </w:footnote>
  <w:footnote w:id="15">
    <w:p w14:paraId="3A3F9FB8" w14:textId="77777777" w:rsidR="00B046FB" w:rsidRPr="00F2478E" w:rsidRDefault="00B046FB" w:rsidP="00B046FB">
      <w:pPr>
        <w:pStyle w:val="FootnoteText"/>
        <w:rPr>
          <w:sz w:val="16"/>
          <w:szCs w:val="16"/>
          <w:lang w:val="en-US"/>
        </w:rPr>
      </w:pPr>
      <w:r w:rsidRPr="00DE69E9">
        <w:rPr>
          <w:rStyle w:val="FootnoteReference"/>
          <w:rFonts w:asciiTheme="minorHAnsi" w:hAnsiTheme="minorHAnsi" w:cstheme="minorHAnsi"/>
          <w:sz w:val="16"/>
          <w:szCs w:val="16"/>
        </w:rPr>
        <w:footnoteRef/>
      </w:r>
      <w:r w:rsidRPr="00DE69E9">
        <w:rPr>
          <w:rFonts w:asciiTheme="minorHAnsi" w:hAnsiTheme="minorHAnsi" w:cstheme="minorHAnsi"/>
          <w:sz w:val="16"/>
          <w:szCs w:val="16"/>
          <w:lang w:val="en-US"/>
        </w:rPr>
        <w:t xml:space="preserve"> Joint Flagship </w:t>
      </w:r>
      <w:proofErr w:type="spellStart"/>
      <w:r w:rsidRPr="00DE69E9">
        <w:rPr>
          <w:rFonts w:asciiTheme="minorHAnsi" w:hAnsiTheme="minorHAnsi" w:cstheme="minorHAnsi"/>
          <w:sz w:val="16"/>
          <w:szCs w:val="16"/>
          <w:lang w:val="en-US"/>
        </w:rPr>
        <w:t>Programme</w:t>
      </w:r>
      <w:proofErr w:type="spellEnd"/>
      <w:r w:rsidRPr="00DE69E9">
        <w:rPr>
          <w:rFonts w:asciiTheme="minorHAnsi" w:hAnsiTheme="minorHAnsi" w:cstheme="minorHAnsi"/>
          <w:sz w:val="16"/>
          <w:szCs w:val="16"/>
          <w:lang w:val="en-US"/>
        </w:rPr>
        <w:t xml:space="preserve"> Document. Youth </w:t>
      </w:r>
      <w:proofErr w:type="gramStart"/>
      <w:r w:rsidRPr="00DE69E9">
        <w:rPr>
          <w:rFonts w:asciiTheme="minorHAnsi" w:hAnsiTheme="minorHAnsi" w:cstheme="minorHAnsi"/>
          <w:sz w:val="16"/>
          <w:szCs w:val="16"/>
          <w:lang w:val="en-US"/>
        </w:rPr>
        <w:t>And</w:t>
      </w:r>
      <w:proofErr w:type="gramEnd"/>
      <w:r w:rsidRPr="00DE69E9">
        <w:rPr>
          <w:rFonts w:asciiTheme="minorHAnsi" w:hAnsiTheme="minorHAnsi" w:cstheme="minorHAnsi"/>
          <w:sz w:val="16"/>
          <w:szCs w:val="16"/>
          <w:lang w:val="en-US"/>
        </w:rPr>
        <w:t xml:space="preserve"> Women Employment. Government of Rwanda &amp; One United Nations – Rwanda 2014. P. 16. </w:t>
      </w:r>
      <w:hyperlink r:id="rId5" w:history="1">
        <w:r w:rsidRPr="00DE69E9">
          <w:rPr>
            <w:rStyle w:val="Hyperlink"/>
            <w:rFonts w:asciiTheme="minorHAnsi" w:hAnsiTheme="minorHAnsi" w:cstheme="minorHAnsi"/>
            <w:sz w:val="16"/>
            <w:szCs w:val="16"/>
            <w:lang w:val="en-US"/>
          </w:rPr>
          <w:t>file:///C:/Users/pouls/AppData/Local/Temp/UNDP_RW_%20Youth%20and%20Women_prodoc%20Employment%20Programme-2.pdf</w:t>
        </w:r>
      </w:hyperlink>
      <w:r>
        <w:rPr>
          <w:sz w:val="16"/>
          <w:szCs w:val="16"/>
          <w:lang w:val="en-US"/>
        </w:rPr>
        <w:t xml:space="preserve"> </w:t>
      </w:r>
    </w:p>
  </w:footnote>
  <w:footnote w:id="16">
    <w:p w14:paraId="22DE885D" w14:textId="485372AC" w:rsidR="007A62EA" w:rsidRPr="00921939" w:rsidRDefault="007A62EA">
      <w:pPr>
        <w:pStyle w:val="FootnoteText"/>
        <w:rPr>
          <w:rFonts w:asciiTheme="minorHAnsi" w:hAnsiTheme="minorHAnsi" w:cstheme="minorHAnsi"/>
          <w:sz w:val="16"/>
          <w:szCs w:val="16"/>
          <w:lang w:val="en-US"/>
        </w:rPr>
      </w:pPr>
      <w:r>
        <w:rPr>
          <w:rStyle w:val="FootnoteReference"/>
        </w:rPr>
        <w:footnoteRef/>
      </w:r>
      <w:r>
        <w:t xml:space="preserve"> </w:t>
      </w:r>
      <w:r w:rsidR="00921939" w:rsidRPr="00E601D6">
        <w:rPr>
          <w:rFonts w:asciiTheme="minorHAnsi" w:hAnsiTheme="minorHAnsi" w:cstheme="minorHAnsi"/>
          <w:sz w:val="16"/>
          <w:szCs w:val="16"/>
          <w:lang w:val="en-US"/>
        </w:rPr>
        <w:t>National Policy on Workplace Learning to Prepare Rwandan Youth for Employment”, MIFOTRA 2015.</w:t>
      </w:r>
    </w:p>
  </w:footnote>
  <w:footnote w:id="17">
    <w:p w14:paraId="35DF2E7C" w14:textId="77777777" w:rsidR="00B046FB" w:rsidRPr="005550D4" w:rsidRDefault="00B046FB" w:rsidP="00B046FB">
      <w:pPr>
        <w:pStyle w:val="FootnoteText"/>
        <w:rPr>
          <w:rFonts w:asciiTheme="minorHAnsi" w:hAnsiTheme="minorHAnsi" w:cstheme="minorHAnsi"/>
          <w:sz w:val="16"/>
          <w:szCs w:val="16"/>
          <w:lang w:val="en-US"/>
        </w:rPr>
      </w:pPr>
      <w:r w:rsidRPr="005550D4">
        <w:rPr>
          <w:rStyle w:val="FootnoteReference"/>
          <w:rFonts w:asciiTheme="minorHAnsi" w:hAnsiTheme="minorHAnsi" w:cstheme="minorHAnsi"/>
          <w:sz w:val="16"/>
          <w:szCs w:val="16"/>
        </w:rPr>
        <w:footnoteRef/>
      </w:r>
      <w:r w:rsidRPr="005550D4">
        <w:rPr>
          <w:rFonts w:asciiTheme="minorHAnsi" w:hAnsiTheme="minorHAnsi" w:cstheme="minorHAnsi"/>
          <w:sz w:val="16"/>
          <w:szCs w:val="16"/>
          <w:lang w:val="en-US"/>
        </w:rPr>
        <w:t xml:space="preserve"> ‘Skills Development in the Informal Sector: Rwanda’ Authors/Editors: </w:t>
      </w:r>
      <w:proofErr w:type="spellStart"/>
      <w:r w:rsidRPr="005550D4">
        <w:rPr>
          <w:rFonts w:asciiTheme="minorHAnsi" w:hAnsiTheme="minorHAnsi" w:cstheme="minorHAnsi"/>
          <w:sz w:val="16"/>
          <w:szCs w:val="16"/>
          <w:lang w:val="en-US"/>
        </w:rPr>
        <w:t>Arvil</w:t>
      </w:r>
      <w:proofErr w:type="spellEnd"/>
      <w:r w:rsidRPr="005550D4">
        <w:rPr>
          <w:rFonts w:asciiTheme="minorHAnsi" w:hAnsiTheme="minorHAnsi" w:cstheme="minorHAnsi"/>
          <w:sz w:val="16"/>
          <w:szCs w:val="16"/>
          <w:lang w:val="en-US"/>
        </w:rPr>
        <w:t xml:space="preserve"> V. Adams, Sara Johansson da Silva, </w:t>
      </w:r>
      <w:proofErr w:type="spellStart"/>
      <w:proofErr w:type="gramStart"/>
      <w:r w:rsidRPr="005550D4">
        <w:rPr>
          <w:rFonts w:asciiTheme="minorHAnsi" w:hAnsiTheme="minorHAnsi" w:cstheme="minorHAnsi"/>
          <w:sz w:val="16"/>
          <w:szCs w:val="16"/>
          <w:lang w:val="en-US"/>
        </w:rPr>
        <w:t>Setareh</w:t>
      </w:r>
      <w:proofErr w:type="spellEnd"/>
      <w:proofErr w:type="gramEnd"/>
      <w:r w:rsidRPr="005550D4">
        <w:rPr>
          <w:rFonts w:asciiTheme="minorHAnsi" w:hAnsiTheme="minorHAnsi" w:cstheme="minorHAnsi"/>
          <w:sz w:val="16"/>
          <w:szCs w:val="16"/>
          <w:lang w:val="en-US"/>
        </w:rPr>
        <w:t xml:space="preserve"> </w:t>
      </w:r>
      <w:proofErr w:type="spellStart"/>
      <w:r w:rsidRPr="005550D4">
        <w:rPr>
          <w:rFonts w:asciiTheme="minorHAnsi" w:hAnsiTheme="minorHAnsi" w:cstheme="minorHAnsi"/>
          <w:sz w:val="16"/>
          <w:szCs w:val="16"/>
          <w:lang w:val="en-US"/>
        </w:rPr>
        <w:t>Razmara</w:t>
      </w:r>
      <w:proofErr w:type="spellEnd"/>
      <w:r w:rsidRPr="005550D4">
        <w:rPr>
          <w:rFonts w:asciiTheme="minorHAnsi" w:hAnsiTheme="minorHAnsi" w:cstheme="minorHAnsi"/>
          <w:sz w:val="16"/>
          <w:szCs w:val="16"/>
          <w:lang w:val="en-US"/>
        </w:rPr>
        <w:t xml:space="preserve">. World Bank 2013, July 2013, </w:t>
      </w:r>
      <w:hyperlink r:id="rId6" w:history="1">
        <w:r w:rsidRPr="005550D4">
          <w:rPr>
            <w:rStyle w:val="Hyperlink"/>
            <w:rFonts w:asciiTheme="minorHAnsi" w:hAnsiTheme="minorHAnsi" w:cstheme="minorHAnsi"/>
            <w:sz w:val="16"/>
            <w:szCs w:val="16"/>
            <w:lang w:val="en-US"/>
          </w:rPr>
          <w:t>https://elibrary.worldbank.org/doi/epdf/10.1596/9780821399682_CH08</w:t>
        </w:r>
      </w:hyperlink>
      <w:r w:rsidRPr="005550D4">
        <w:rPr>
          <w:rFonts w:asciiTheme="minorHAnsi" w:hAnsiTheme="minorHAnsi" w:cstheme="minorHAnsi"/>
          <w:sz w:val="16"/>
          <w:szCs w:val="16"/>
          <w:lang w:val="en-US"/>
        </w:rPr>
        <w:t xml:space="preserve"> </w:t>
      </w:r>
      <w:proofErr w:type="gramStart"/>
      <w:r w:rsidRPr="005550D4">
        <w:rPr>
          <w:rFonts w:asciiTheme="minorHAnsi" w:hAnsiTheme="minorHAnsi" w:cstheme="minorHAnsi"/>
          <w:sz w:val="16"/>
          <w:szCs w:val="16"/>
          <w:lang w:val="en-US"/>
        </w:rPr>
        <w:t>The</w:t>
      </w:r>
      <w:proofErr w:type="gramEnd"/>
      <w:r w:rsidRPr="005550D4">
        <w:rPr>
          <w:rFonts w:asciiTheme="minorHAnsi" w:hAnsiTheme="minorHAnsi" w:cstheme="minorHAnsi"/>
          <w:sz w:val="16"/>
          <w:szCs w:val="16"/>
          <w:lang w:val="en-US"/>
        </w:rPr>
        <w:t xml:space="preserve"> finding is based on information from surveys undertaken by the National Institute of Statistics of Rwanda. It </w:t>
      </w:r>
      <w:proofErr w:type="gramStart"/>
      <w:r w:rsidRPr="005550D4">
        <w:rPr>
          <w:rFonts w:asciiTheme="minorHAnsi" w:hAnsiTheme="minorHAnsi" w:cstheme="minorHAnsi"/>
          <w:sz w:val="16"/>
          <w:szCs w:val="16"/>
          <w:lang w:val="en-US"/>
        </w:rPr>
        <w:t>should be noted</w:t>
      </w:r>
      <w:proofErr w:type="gramEnd"/>
      <w:r w:rsidRPr="005550D4">
        <w:rPr>
          <w:rFonts w:asciiTheme="minorHAnsi" w:hAnsiTheme="minorHAnsi" w:cstheme="minorHAnsi"/>
          <w:sz w:val="16"/>
          <w:szCs w:val="16"/>
          <w:lang w:val="en-US"/>
        </w:rPr>
        <w:t xml:space="preserve"> that the situation has changed since 2006/7 but likely not significantly. Because of the lack of relevant recent information, we find that the general findings are still relevant.</w:t>
      </w:r>
    </w:p>
  </w:footnote>
  <w:footnote w:id="18">
    <w:p w14:paraId="4E072051" w14:textId="77777777" w:rsidR="00B046FB" w:rsidRPr="005550D4" w:rsidRDefault="00B046FB" w:rsidP="00B046FB">
      <w:pPr>
        <w:pStyle w:val="FootnoteText"/>
        <w:rPr>
          <w:rFonts w:asciiTheme="minorHAnsi" w:hAnsiTheme="minorHAnsi" w:cstheme="minorHAnsi"/>
          <w:sz w:val="16"/>
          <w:szCs w:val="16"/>
        </w:rPr>
      </w:pPr>
      <w:r w:rsidRPr="005550D4">
        <w:rPr>
          <w:rStyle w:val="FootnoteReference"/>
          <w:rFonts w:asciiTheme="minorHAnsi" w:hAnsiTheme="minorHAnsi" w:cstheme="minorHAnsi"/>
          <w:sz w:val="16"/>
          <w:szCs w:val="16"/>
        </w:rPr>
        <w:footnoteRef/>
      </w:r>
      <w:r w:rsidRPr="005550D4">
        <w:rPr>
          <w:rFonts w:asciiTheme="minorHAnsi" w:hAnsiTheme="minorHAnsi" w:cstheme="minorHAnsi"/>
          <w:sz w:val="16"/>
          <w:szCs w:val="16"/>
          <w:lang w:val="en-US"/>
        </w:rPr>
        <w:t xml:space="preserve"> ‘Skills Development in the Informal Sector: Rwanda’ Authors/Editors: </w:t>
      </w:r>
      <w:proofErr w:type="spellStart"/>
      <w:r w:rsidRPr="005550D4">
        <w:rPr>
          <w:rFonts w:asciiTheme="minorHAnsi" w:hAnsiTheme="minorHAnsi" w:cstheme="minorHAnsi"/>
          <w:sz w:val="16"/>
          <w:szCs w:val="16"/>
          <w:lang w:val="en-US"/>
        </w:rPr>
        <w:t>Arvil</w:t>
      </w:r>
      <w:proofErr w:type="spellEnd"/>
      <w:r w:rsidRPr="005550D4">
        <w:rPr>
          <w:rFonts w:asciiTheme="minorHAnsi" w:hAnsiTheme="minorHAnsi" w:cstheme="minorHAnsi"/>
          <w:sz w:val="16"/>
          <w:szCs w:val="16"/>
          <w:lang w:val="en-US"/>
        </w:rPr>
        <w:t xml:space="preserve"> V. Adams, Sara Johansson da Silva, </w:t>
      </w:r>
      <w:proofErr w:type="spellStart"/>
      <w:proofErr w:type="gramStart"/>
      <w:r w:rsidRPr="005550D4">
        <w:rPr>
          <w:rFonts w:asciiTheme="minorHAnsi" w:hAnsiTheme="minorHAnsi" w:cstheme="minorHAnsi"/>
          <w:sz w:val="16"/>
          <w:szCs w:val="16"/>
          <w:lang w:val="en-US"/>
        </w:rPr>
        <w:t>Setareh</w:t>
      </w:r>
      <w:proofErr w:type="spellEnd"/>
      <w:proofErr w:type="gramEnd"/>
      <w:r w:rsidRPr="005550D4">
        <w:rPr>
          <w:rFonts w:asciiTheme="minorHAnsi" w:hAnsiTheme="minorHAnsi" w:cstheme="minorHAnsi"/>
          <w:sz w:val="16"/>
          <w:szCs w:val="16"/>
          <w:lang w:val="en-US"/>
        </w:rPr>
        <w:t xml:space="preserve"> </w:t>
      </w:r>
      <w:proofErr w:type="spellStart"/>
      <w:r w:rsidRPr="005550D4">
        <w:rPr>
          <w:rFonts w:asciiTheme="minorHAnsi" w:hAnsiTheme="minorHAnsi" w:cstheme="minorHAnsi"/>
          <w:sz w:val="16"/>
          <w:szCs w:val="16"/>
          <w:lang w:val="en-US"/>
        </w:rPr>
        <w:t>Razmara</w:t>
      </w:r>
      <w:proofErr w:type="spellEnd"/>
      <w:r w:rsidRPr="005550D4">
        <w:rPr>
          <w:rFonts w:asciiTheme="minorHAnsi" w:hAnsiTheme="minorHAnsi" w:cstheme="minorHAnsi"/>
          <w:sz w:val="16"/>
          <w:szCs w:val="16"/>
          <w:lang w:val="en-US"/>
        </w:rPr>
        <w:t xml:space="preserve">. </w:t>
      </w:r>
      <w:r w:rsidRPr="005550D4">
        <w:rPr>
          <w:rFonts w:asciiTheme="minorHAnsi" w:hAnsiTheme="minorHAnsi" w:cstheme="minorHAnsi"/>
          <w:sz w:val="16"/>
          <w:szCs w:val="16"/>
        </w:rPr>
        <w:t xml:space="preserve">World Bank 2013, July 2013, </w:t>
      </w:r>
      <w:hyperlink r:id="rId7" w:history="1">
        <w:r w:rsidRPr="005550D4">
          <w:rPr>
            <w:rStyle w:val="Hyperlink"/>
            <w:rFonts w:asciiTheme="minorHAnsi" w:hAnsiTheme="minorHAnsi" w:cstheme="minorHAnsi"/>
            <w:sz w:val="16"/>
            <w:szCs w:val="16"/>
          </w:rPr>
          <w:t>https://elibrary.worldbank.org/doi/epdf/10.1596/9780821399682_CH08</w:t>
        </w:r>
      </w:hyperlink>
      <w:r w:rsidRPr="005550D4">
        <w:rPr>
          <w:rFonts w:asciiTheme="minorHAnsi" w:hAnsiTheme="minorHAnsi" w:cstheme="minorHAnsi"/>
          <w:sz w:val="16"/>
          <w:szCs w:val="16"/>
        </w:rPr>
        <w:t xml:space="preserve"> </w:t>
      </w:r>
    </w:p>
  </w:footnote>
  <w:footnote w:id="19">
    <w:p w14:paraId="40018822" w14:textId="1F1C6843" w:rsidR="005550D4" w:rsidRPr="00C15948" w:rsidRDefault="005550D4">
      <w:pPr>
        <w:pStyle w:val="FootnoteText"/>
        <w:rPr>
          <w:rFonts w:asciiTheme="minorHAnsi" w:hAnsiTheme="minorHAnsi" w:cstheme="minorHAnsi"/>
          <w:sz w:val="16"/>
          <w:szCs w:val="16"/>
        </w:rPr>
      </w:pPr>
      <w:r w:rsidRPr="00C15948">
        <w:rPr>
          <w:rStyle w:val="FootnoteReference"/>
          <w:rFonts w:asciiTheme="minorHAnsi" w:hAnsiTheme="minorHAnsi" w:cstheme="minorHAnsi"/>
          <w:sz w:val="16"/>
          <w:szCs w:val="16"/>
        </w:rPr>
        <w:footnoteRef/>
      </w:r>
      <w:r w:rsidRPr="00C15948">
        <w:rPr>
          <w:rFonts w:asciiTheme="minorHAnsi" w:hAnsiTheme="minorHAnsi" w:cstheme="minorHAnsi"/>
          <w:sz w:val="16"/>
          <w:szCs w:val="16"/>
        </w:rPr>
        <w:t xml:space="preserve"> </w:t>
      </w:r>
      <w:r w:rsidRPr="00C15948">
        <w:rPr>
          <w:rFonts w:asciiTheme="minorHAnsi" w:hAnsiTheme="minorHAnsi" w:cstheme="minorHAnsi"/>
          <w:color w:val="000000"/>
          <w:sz w:val="16"/>
          <w:szCs w:val="16"/>
        </w:rPr>
        <w:t>National Policy on Workplace Learning to Prepare Rwandan Youth for Employment (Workplace Learning Policy) (2015),</w:t>
      </w:r>
    </w:p>
  </w:footnote>
  <w:footnote w:id="20">
    <w:p w14:paraId="13A30BCE" w14:textId="16B18814" w:rsidR="00963F07" w:rsidRDefault="00963F07">
      <w:pPr>
        <w:pStyle w:val="FootnoteText"/>
      </w:pPr>
      <w:r w:rsidRPr="00C15948">
        <w:rPr>
          <w:rStyle w:val="FootnoteReference"/>
          <w:rFonts w:asciiTheme="minorHAnsi" w:hAnsiTheme="minorHAnsi" w:cstheme="minorHAnsi"/>
          <w:sz w:val="16"/>
          <w:szCs w:val="16"/>
        </w:rPr>
        <w:footnoteRef/>
      </w:r>
      <w:r w:rsidRPr="00C15948">
        <w:rPr>
          <w:rFonts w:asciiTheme="minorHAnsi" w:hAnsiTheme="minorHAnsi" w:cstheme="minorHAnsi"/>
          <w:sz w:val="16"/>
          <w:szCs w:val="16"/>
        </w:rPr>
        <w:t xml:space="preserve"> Guidelines on the implementation of WPL policy in Rwanda (2021) </w:t>
      </w:r>
      <w:hyperlink r:id="rId8" w:history="1">
        <w:r w:rsidRPr="00C15948">
          <w:rPr>
            <w:rStyle w:val="Hyperlink"/>
            <w:rFonts w:asciiTheme="minorHAnsi" w:hAnsiTheme="minorHAnsi" w:cstheme="minorHAnsi"/>
            <w:sz w:val="16"/>
            <w:szCs w:val="16"/>
          </w:rPr>
          <w:t>https://www.mifotra.gov.rw/fileadmin/user_upload/Mifotra/Publication/_POLICIES/Ministerial_guideline_on_WPL_Final_version_28072021.pdf</w:t>
        </w:r>
      </w:hyperlink>
    </w:p>
  </w:footnote>
  <w:footnote w:id="21">
    <w:p w14:paraId="398EF5E1" w14:textId="2502166E" w:rsidR="00F57AC9" w:rsidRDefault="00F57AC9">
      <w:pPr>
        <w:pStyle w:val="FootnoteText"/>
      </w:pPr>
      <w:r>
        <w:rPr>
          <w:rStyle w:val="FootnoteReference"/>
        </w:rPr>
        <w:footnoteRef/>
      </w:r>
      <w:r>
        <w:t xml:space="preserve"> </w:t>
      </w:r>
      <w:r w:rsidRPr="00E601D6">
        <w:rPr>
          <w:rFonts w:asciiTheme="minorHAnsi" w:hAnsiTheme="minorHAnsi" w:cstheme="minorHAnsi"/>
          <w:sz w:val="16"/>
          <w:szCs w:val="16"/>
          <w:lang w:val="en-US"/>
        </w:rPr>
        <w:t>National Policy on Workplace Learning to Prepare Rwandan Youth for Employment”, MIFOTRA 2015.</w:t>
      </w:r>
    </w:p>
  </w:footnote>
  <w:footnote w:id="22">
    <w:p w14:paraId="079DFCBC" w14:textId="7964FA04" w:rsidR="005550D4" w:rsidRPr="005550D4" w:rsidRDefault="005550D4">
      <w:pPr>
        <w:pStyle w:val="FootnoteText"/>
        <w:rPr>
          <w:rFonts w:asciiTheme="minorHAnsi" w:hAnsiTheme="minorHAnsi" w:cstheme="minorHAnsi"/>
          <w:sz w:val="16"/>
          <w:szCs w:val="16"/>
        </w:rPr>
      </w:pPr>
      <w:r w:rsidRPr="005550D4">
        <w:rPr>
          <w:rStyle w:val="FootnoteReference"/>
          <w:rFonts w:asciiTheme="minorHAnsi" w:hAnsiTheme="minorHAnsi" w:cstheme="minorHAnsi"/>
          <w:sz w:val="16"/>
          <w:szCs w:val="16"/>
        </w:rPr>
        <w:footnoteRef/>
      </w:r>
      <w:r w:rsidRPr="005550D4">
        <w:rPr>
          <w:rFonts w:asciiTheme="minorHAnsi" w:hAnsiTheme="minorHAnsi" w:cstheme="minorHAnsi"/>
          <w:sz w:val="16"/>
          <w:szCs w:val="16"/>
        </w:rPr>
        <w:t xml:space="preserve"> Guidelines on the implementation of WPL policy in Rwanda (2021) </w:t>
      </w:r>
      <w:hyperlink r:id="rId9" w:history="1">
        <w:r w:rsidRPr="005550D4">
          <w:rPr>
            <w:rStyle w:val="Hyperlink"/>
            <w:rFonts w:asciiTheme="minorHAnsi" w:hAnsiTheme="minorHAnsi" w:cstheme="minorHAnsi"/>
            <w:sz w:val="16"/>
            <w:szCs w:val="16"/>
          </w:rPr>
          <w:t>https://www.mifotra.gov.rw/fileadmin/user_upload/Mifotra/Publication/_POLICIES/Ministerial_guideline_on_WPL_Final_version_28072021.pdf</w:t>
        </w:r>
      </w:hyperlink>
      <w:r>
        <w:rPr>
          <w:rFonts w:asciiTheme="minorHAnsi" w:hAnsiTheme="minorHAnsi" w:cstheme="minorHAnsi"/>
          <w:sz w:val="16"/>
          <w:szCs w:val="16"/>
        </w:rPr>
        <w:t xml:space="preserve"> </w:t>
      </w:r>
    </w:p>
  </w:footnote>
  <w:footnote w:id="23">
    <w:p w14:paraId="00FB692A" w14:textId="3AC5E5DC" w:rsidR="00DE69E9" w:rsidRPr="00DE69E9" w:rsidRDefault="00DE69E9" w:rsidP="00DE69E9">
      <w:pPr>
        <w:shd w:val="clear" w:color="auto" w:fill="FFFFFF"/>
        <w:spacing w:after="120" w:line="276" w:lineRule="auto"/>
        <w:rPr>
          <w:rFonts w:asciiTheme="minorHAnsi" w:hAnsiTheme="minorHAnsi" w:cstheme="minorHAnsi"/>
          <w:sz w:val="16"/>
          <w:szCs w:val="16"/>
          <w:lang w:eastAsia="da-DK"/>
        </w:rPr>
      </w:pPr>
      <w:r w:rsidRPr="00DE69E9">
        <w:rPr>
          <w:rStyle w:val="FootnoteReference"/>
          <w:rFonts w:asciiTheme="minorHAnsi" w:hAnsiTheme="minorHAnsi" w:cstheme="minorHAnsi"/>
          <w:sz w:val="16"/>
          <w:szCs w:val="16"/>
        </w:rPr>
        <w:footnoteRef/>
      </w:r>
      <w:r w:rsidRPr="00DE69E9">
        <w:rPr>
          <w:rFonts w:asciiTheme="minorHAnsi" w:hAnsiTheme="minorHAnsi" w:cstheme="minorHAnsi"/>
          <w:sz w:val="16"/>
          <w:szCs w:val="16"/>
        </w:rPr>
        <w:t xml:space="preserve"> </w:t>
      </w:r>
      <w:r w:rsidRPr="00DE69E9">
        <w:rPr>
          <w:rFonts w:asciiTheme="minorHAnsi" w:hAnsiTheme="minorHAnsi" w:cstheme="minorHAnsi"/>
          <w:sz w:val="16"/>
          <w:szCs w:val="16"/>
          <w:lang w:eastAsia="da-DK"/>
        </w:rPr>
        <w:t>The established MIFOTRA SPIU is responsible for designing and implementing all planned projects in the Ministry of Public Service and Labour and plays host to all project management phases (initiation, planning, execution, monitoring, control and closing). MIFOTRA SPIU has currently two (2) projects: (1) The Integrated Personnel and Payroll Information System (IPPIS), and (2) Workplace Learning Policy.</w:t>
      </w:r>
    </w:p>
    <w:p w14:paraId="08CDDDB5" w14:textId="47FE162C" w:rsidR="00DE69E9" w:rsidRDefault="00DE69E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4BE6" w14:textId="469DFDDA" w:rsidR="00C1216A" w:rsidRDefault="009160E9">
    <w:pPr>
      <w:pStyle w:val="Header"/>
    </w:pPr>
    <w:r>
      <w:rPr>
        <w:noProof/>
      </w:rPr>
      <w:pict w14:anchorId="36206E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603055" o:spid="_x0000_s2051" type="#_x0000_t136" alt="" style="position:absolute;margin-left:0;margin-top:0;width:509.55pt;height:169.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2B27" w14:textId="107FC2AF" w:rsidR="00760EFE" w:rsidRPr="00760EFE" w:rsidRDefault="00596969" w:rsidP="00596969">
    <w:pPr>
      <w:pStyle w:val="Header"/>
      <w:jc w:val="center"/>
      <w:rPr>
        <w:rFonts w:asciiTheme="minorHAnsi" w:hAnsiTheme="minorHAnsi" w:cstheme="minorHAnsi"/>
        <w:i/>
        <w:iCs/>
        <w:sz w:val="16"/>
        <w:szCs w:val="16"/>
      </w:rPr>
    </w:pPr>
    <w:r>
      <w:rPr>
        <w:rFonts w:asciiTheme="minorHAnsi" w:hAnsiTheme="minorHAnsi" w:cstheme="minorHAnsi"/>
        <w:i/>
        <w:iCs/>
        <w:noProof/>
        <w:sz w:val="16"/>
        <w:szCs w:val="16"/>
        <w:lang w:val="en-US" w:eastAsia="en-US"/>
      </w:rPr>
      <w:drawing>
        <wp:anchor distT="0" distB="0" distL="114300" distR="114300" simplePos="0" relativeHeight="251670528" behindDoc="1" locked="0" layoutInCell="1" allowOverlap="1" wp14:anchorId="56DAB55A" wp14:editId="68CEC53D">
          <wp:simplePos x="0" y="0"/>
          <wp:positionH relativeFrom="column">
            <wp:posOffset>1608773</wp:posOffset>
          </wp:positionH>
          <wp:positionV relativeFrom="paragraph">
            <wp:posOffset>-368617</wp:posOffset>
          </wp:positionV>
          <wp:extent cx="2548255" cy="579120"/>
          <wp:effectExtent l="0" t="0" r="444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579120"/>
                  </a:xfrm>
                  <a:prstGeom prst="rect">
                    <a:avLst/>
                  </a:prstGeom>
                  <a:noFill/>
                </pic:spPr>
              </pic:pic>
            </a:graphicData>
          </a:graphic>
        </wp:anchor>
      </w:drawing>
    </w:r>
    <w:r w:rsidR="009160E9">
      <w:rPr>
        <w:noProof/>
      </w:rPr>
      <w:pict w14:anchorId="424418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603056" o:spid="_x0000_s2050" type="#_x0000_t136" alt="" style="position:absolute;left:0;text-align:left;margin-left:0;margin-top:0;width:509.55pt;height:169.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5ED10" w14:textId="1905B156" w:rsidR="00C1216A" w:rsidRDefault="009160E9">
    <w:pPr>
      <w:pStyle w:val="Header"/>
    </w:pPr>
    <w:r>
      <w:rPr>
        <w:noProof/>
      </w:rPr>
      <w:pict w14:anchorId="0A7101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603054" o:spid="_x0000_s2049" type="#_x0000_t136" alt="" style="position:absolute;margin-left:0;margin-top:0;width:509.55pt;height:169.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DE6"/>
    <w:multiLevelType w:val="hybridMultilevel"/>
    <w:tmpl w:val="FB6E5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81768"/>
    <w:multiLevelType w:val="hybridMultilevel"/>
    <w:tmpl w:val="B64E674A"/>
    <w:numStyleLink w:val="ImportedStyle29"/>
  </w:abstractNum>
  <w:abstractNum w:abstractNumId="2" w15:restartNumberingAfterBreak="0">
    <w:nsid w:val="07BD039C"/>
    <w:multiLevelType w:val="hybridMultilevel"/>
    <w:tmpl w:val="33E64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281CE2"/>
    <w:multiLevelType w:val="hybridMultilevel"/>
    <w:tmpl w:val="98FA1E64"/>
    <w:numStyleLink w:val="ImportedStyle30"/>
  </w:abstractNum>
  <w:abstractNum w:abstractNumId="4" w15:restartNumberingAfterBreak="0">
    <w:nsid w:val="08500640"/>
    <w:multiLevelType w:val="hybridMultilevel"/>
    <w:tmpl w:val="9C28562A"/>
    <w:lvl w:ilvl="0" w:tplc="4AFC2302">
      <w:start w:val="1"/>
      <w:numFmt w:val="decimal"/>
      <w:lvlText w:val="%1."/>
      <w:lvlJc w:val="left"/>
      <w:pPr>
        <w:ind w:left="720" w:hanging="360"/>
      </w:pPr>
    </w:lvl>
    <w:lvl w:ilvl="1" w:tplc="66D44172" w:tentative="1">
      <w:start w:val="1"/>
      <w:numFmt w:val="lowerLetter"/>
      <w:lvlText w:val="%2."/>
      <w:lvlJc w:val="left"/>
      <w:pPr>
        <w:ind w:left="1440" w:hanging="360"/>
      </w:pPr>
    </w:lvl>
    <w:lvl w:ilvl="2" w:tplc="3DE00E80" w:tentative="1">
      <w:start w:val="1"/>
      <w:numFmt w:val="lowerRoman"/>
      <w:lvlText w:val="%3."/>
      <w:lvlJc w:val="right"/>
      <w:pPr>
        <w:ind w:left="2160" w:hanging="180"/>
      </w:pPr>
    </w:lvl>
    <w:lvl w:ilvl="3" w:tplc="C472BEEE" w:tentative="1">
      <w:start w:val="1"/>
      <w:numFmt w:val="decimal"/>
      <w:lvlText w:val="%4."/>
      <w:lvlJc w:val="left"/>
      <w:pPr>
        <w:ind w:left="2880" w:hanging="360"/>
      </w:pPr>
    </w:lvl>
    <w:lvl w:ilvl="4" w:tplc="394EBFAE" w:tentative="1">
      <w:start w:val="1"/>
      <w:numFmt w:val="lowerLetter"/>
      <w:lvlText w:val="%5."/>
      <w:lvlJc w:val="left"/>
      <w:pPr>
        <w:ind w:left="3600" w:hanging="360"/>
      </w:pPr>
    </w:lvl>
    <w:lvl w:ilvl="5" w:tplc="21C601CC" w:tentative="1">
      <w:start w:val="1"/>
      <w:numFmt w:val="lowerRoman"/>
      <w:lvlText w:val="%6."/>
      <w:lvlJc w:val="right"/>
      <w:pPr>
        <w:ind w:left="4320" w:hanging="180"/>
      </w:pPr>
    </w:lvl>
    <w:lvl w:ilvl="6" w:tplc="713EF50E" w:tentative="1">
      <w:start w:val="1"/>
      <w:numFmt w:val="decimal"/>
      <w:lvlText w:val="%7."/>
      <w:lvlJc w:val="left"/>
      <w:pPr>
        <w:ind w:left="5040" w:hanging="360"/>
      </w:pPr>
    </w:lvl>
    <w:lvl w:ilvl="7" w:tplc="A86241D4" w:tentative="1">
      <w:start w:val="1"/>
      <w:numFmt w:val="lowerLetter"/>
      <w:lvlText w:val="%8."/>
      <w:lvlJc w:val="left"/>
      <w:pPr>
        <w:ind w:left="5760" w:hanging="360"/>
      </w:pPr>
    </w:lvl>
    <w:lvl w:ilvl="8" w:tplc="D81C5F4A" w:tentative="1">
      <w:start w:val="1"/>
      <w:numFmt w:val="lowerRoman"/>
      <w:lvlText w:val="%9."/>
      <w:lvlJc w:val="right"/>
      <w:pPr>
        <w:ind w:left="6480" w:hanging="180"/>
      </w:pPr>
    </w:lvl>
  </w:abstractNum>
  <w:abstractNum w:abstractNumId="5" w15:restartNumberingAfterBreak="0">
    <w:nsid w:val="0AE23009"/>
    <w:multiLevelType w:val="hybridMultilevel"/>
    <w:tmpl w:val="542EE68E"/>
    <w:lvl w:ilvl="0" w:tplc="58C2826A">
      <w:start w:val="1"/>
      <w:numFmt w:val="decimal"/>
      <w:lvlText w:val="%1."/>
      <w:lvlJc w:val="left"/>
      <w:pPr>
        <w:ind w:left="720" w:hanging="360"/>
      </w:pPr>
      <w:rPr>
        <w:rFonts w:hint="default"/>
      </w:rPr>
    </w:lvl>
    <w:lvl w:ilvl="1" w:tplc="C40487D2">
      <w:start w:val="1"/>
      <w:numFmt w:val="bullet"/>
      <w:lvlText w:val="o"/>
      <w:lvlJc w:val="left"/>
      <w:pPr>
        <w:ind w:left="1440" w:hanging="360"/>
      </w:pPr>
      <w:rPr>
        <w:rFonts w:ascii="Courier New" w:hAnsi="Courier New" w:cs="Courier New" w:hint="default"/>
      </w:rPr>
    </w:lvl>
    <w:lvl w:ilvl="2" w:tplc="F9C8121E">
      <w:start w:val="1"/>
      <w:numFmt w:val="bullet"/>
      <w:lvlText w:val=""/>
      <w:lvlJc w:val="left"/>
      <w:pPr>
        <w:ind w:left="2160" w:hanging="360"/>
      </w:pPr>
      <w:rPr>
        <w:rFonts w:ascii="Wingdings" w:hAnsi="Wingdings" w:hint="default"/>
      </w:rPr>
    </w:lvl>
    <w:lvl w:ilvl="3" w:tplc="89F0239A">
      <w:start w:val="1"/>
      <w:numFmt w:val="bullet"/>
      <w:lvlText w:val=""/>
      <w:lvlJc w:val="left"/>
      <w:pPr>
        <w:ind w:left="2880" w:hanging="360"/>
      </w:pPr>
      <w:rPr>
        <w:rFonts w:ascii="Symbol" w:hAnsi="Symbol" w:hint="default"/>
      </w:rPr>
    </w:lvl>
    <w:lvl w:ilvl="4" w:tplc="3B14C6E2" w:tentative="1">
      <w:start w:val="1"/>
      <w:numFmt w:val="bullet"/>
      <w:lvlText w:val="o"/>
      <w:lvlJc w:val="left"/>
      <w:pPr>
        <w:ind w:left="3600" w:hanging="360"/>
      </w:pPr>
      <w:rPr>
        <w:rFonts w:ascii="Courier New" w:hAnsi="Courier New" w:cs="Courier New" w:hint="default"/>
      </w:rPr>
    </w:lvl>
    <w:lvl w:ilvl="5" w:tplc="46B88398" w:tentative="1">
      <w:start w:val="1"/>
      <w:numFmt w:val="bullet"/>
      <w:lvlText w:val=""/>
      <w:lvlJc w:val="left"/>
      <w:pPr>
        <w:ind w:left="4320" w:hanging="360"/>
      </w:pPr>
      <w:rPr>
        <w:rFonts w:ascii="Wingdings" w:hAnsi="Wingdings" w:hint="default"/>
      </w:rPr>
    </w:lvl>
    <w:lvl w:ilvl="6" w:tplc="00761052" w:tentative="1">
      <w:start w:val="1"/>
      <w:numFmt w:val="bullet"/>
      <w:lvlText w:val=""/>
      <w:lvlJc w:val="left"/>
      <w:pPr>
        <w:ind w:left="5040" w:hanging="360"/>
      </w:pPr>
      <w:rPr>
        <w:rFonts w:ascii="Symbol" w:hAnsi="Symbol" w:hint="default"/>
      </w:rPr>
    </w:lvl>
    <w:lvl w:ilvl="7" w:tplc="828EF510" w:tentative="1">
      <w:start w:val="1"/>
      <w:numFmt w:val="bullet"/>
      <w:lvlText w:val="o"/>
      <w:lvlJc w:val="left"/>
      <w:pPr>
        <w:ind w:left="5760" w:hanging="360"/>
      </w:pPr>
      <w:rPr>
        <w:rFonts w:ascii="Courier New" w:hAnsi="Courier New" w:cs="Courier New" w:hint="default"/>
      </w:rPr>
    </w:lvl>
    <w:lvl w:ilvl="8" w:tplc="F9A25B50" w:tentative="1">
      <w:start w:val="1"/>
      <w:numFmt w:val="bullet"/>
      <w:lvlText w:val=""/>
      <w:lvlJc w:val="left"/>
      <w:pPr>
        <w:ind w:left="6480" w:hanging="360"/>
      </w:pPr>
      <w:rPr>
        <w:rFonts w:ascii="Wingdings" w:hAnsi="Wingdings" w:hint="default"/>
      </w:rPr>
    </w:lvl>
  </w:abstractNum>
  <w:abstractNum w:abstractNumId="6" w15:restartNumberingAfterBreak="0">
    <w:nsid w:val="0D3B46CA"/>
    <w:multiLevelType w:val="hybridMultilevel"/>
    <w:tmpl w:val="D33062FA"/>
    <w:lvl w:ilvl="0" w:tplc="08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F974C26"/>
    <w:multiLevelType w:val="hybridMultilevel"/>
    <w:tmpl w:val="246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C03E8"/>
    <w:multiLevelType w:val="hybridMultilevel"/>
    <w:tmpl w:val="04F80DE2"/>
    <w:lvl w:ilvl="0" w:tplc="2B361FE2">
      <w:start w:val="1"/>
      <w:numFmt w:val="bullet"/>
      <w:lvlText w:val=""/>
      <w:lvlJc w:val="left"/>
      <w:pPr>
        <w:ind w:left="720" w:hanging="360"/>
      </w:pPr>
      <w:rPr>
        <w:rFonts w:ascii="Symbol" w:hAnsi="Symbol" w:hint="default"/>
      </w:rPr>
    </w:lvl>
    <w:lvl w:ilvl="1" w:tplc="8724F234" w:tentative="1">
      <w:start w:val="1"/>
      <w:numFmt w:val="bullet"/>
      <w:lvlText w:val="o"/>
      <w:lvlJc w:val="left"/>
      <w:pPr>
        <w:ind w:left="1440" w:hanging="360"/>
      </w:pPr>
      <w:rPr>
        <w:rFonts w:ascii="Courier New" w:hAnsi="Courier New" w:cs="Courier New" w:hint="default"/>
      </w:rPr>
    </w:lvl>
    <w:lvl w:ilvl="2" w:tplc="76A4D2B6" w:tentative="1">
      <w:start w:val="1"/>
      <w:numFmt w:val="bullet"/>
      <w:lvlText w:val=""/>
      <w:lvlJc w:val="left"/>
      <w:pPr>
        <w:ind w:left="2160" w:hanging="360"/>
      </w:pPr>
      <w:rPr>
        <w:rFonts w:ascii="Wingdings" w:hAnsi="Wingdings" w:hint="default"/>
      </w:rPr>
    </w:lvl>
    <w:lvl w:ilvl="3" w:tplc="07B2AF90" w:tentative="1">
      <w:start w:val="1"/>
      <w:numFmt w:val="bullet"/>
      <w:lvlText w:val=""/>
      <w:lvlJc w:val="left"/>
      <w:pPr>
        <w:ind w:left="2880" w:hanging="360"/>
      </w:pPr>
      <w:rPr>
        <w:rFonts w:ascii="Symbol" w:hAnsi="Symbol" w:hint="default"/>
      </w:rPr>
    </w:lvl>
    <w:lvl w:ilvl="4" w:tplc="926A8940" w:tentative="1">
      <w:start w:val="1"/>
      <w:numFmt w:val="bullet"/>
      <w:lvlText w:val="o"/>
      <w:lvlJc w:val="left"/>
      <w:pPr>
        <w:ind w:left="3600" w:hanging="360"/>
      </w:pPr>
      <w:rPr>
        <w:rFonts w:ascii="Courier New" w:hAnsi="Courier New" w:cs="Courier New" w:hint="default"/>
      </w:rPr>
    </w:lvl>
    <w:lvl w:ilvl="5" w:tplc="E11A5C18" w:tentative="1">
      <w:start w:val="1"/>
      <w:numFmt w:val="bullet"/>
      <w:lvlText w:val=""/>
      <w:lvlJc w:val="left"/>
      <w:pPr>
        <w:ind w:left="4320" w:hanging="360"/>
      </w:pPr>
      <w:rPr>
        <w:rFonts w:ascii="Wingdings" w:hAnsi="Wingdings" w:hint="default"/>
      </w:rPr>
    </w:lvl>
    <w:lvl w:ilvl="6" w:tplc="9A6469C8" w:tentative="1">
      <w:start w:val="1"/>
      <w:numFmt w:val="bullet"/>
      <w:lvlText w:val=""/>
      <w:lvlJc w:val="left"/>
      <w:pPr>
        <w:ind w:left="5040" w:hanging="360"/>
      </w:pPr>
      <w:rPr>
        <w:rFonts w:ascii="Symbol" w:hAnsi="Symbol" w:hint="default"/>
      </w:rPr>
    </w:lvl>
    <w:lvl w:ilvl="7" w:tplc="AFF82CF8" w:tentative="1">
      <w:start w:val="1"/>
      <w:numFmt w:val="bullet"/>
      <w:lvlText w:val="o"/>
      <w:lvlJc w:val="left"/>
      <w:pPr>
        <w:ind w:left="5760" w:hanging="360"/>
      </w:pPr>
      <w:rPr>
        <w:rFonts w:ascii="Courier New" w:hAnsi="Courier New" w:cs="Courier New" w:hint="default"/>
      </w:rPr>
    </w:lvl>
    <w:lvl w:ilvl="8" w:tplc="7A267978" w:tentative="1">
      <w:start w:val="1"/>
      <w:numFmt w:val="bullet"/>
      <w:lvlText w:val=""/>
      <w:lvlJc w:val="left"/>
      <w:pPr>
        <w:ind w:left="6480" w:hanging="360"/>
      </w:pPr>
      <w:rPr>
        <w:rFonts w:ascii="Wingdings" w:hAnsi="Wingdings" w:hint="default"/>
      </w:rPr>
    </w:lvl>
  </w:abstractNum>
  <w:abstractNum w:abstractNumId="9" w15:restartNumberingAfterBreak="0">
    <w:nsid w:val="125C7479"/>
    <w:multiLevelType w:val="hybridMultilevel"/>
    <w:tmpl w:val="50CE4CFA"/>
    <w:lvl w:ilvl="0" w:tplc="B70AA750">
      <w:start w:val="1"/>
      <w:numFmt w:val="decimal"/>
      <w:lvlText w:val="%1."/>
      <w:lvlJc w:val="left"/>
      <w:pPr>
        <w:ind w:left="720" w:hanging="360"/>
      </w:pPr>
    </w:lvl>
    <w:lvl w:ilvl="1" w:tplc="49B2A422" w:tentative="1">
      <w:start w:val="1"/>
      <w:numFmt w:val="lowerLetter"/>
      <w:lvlText w:val="%2."/>
      <w:lvlJc w:val="left"/>
      <w:pPr>
        <w:ind w:left="1440" w:hanging="360"/>
      </w:pPr>
    </w:lvl>
    <w:lvl w:ilvl="2" w:tplc="317E1086" w:tentative="1">
      <w:start w:val="1"/>
      <w:numFmt w:val="lowerRoman"/>
      <w:lvlText w:val="%3."/>
      <w:lvlJc w:val="right"/>
      <w:pPr>
        <w:ind w:left="2160" w:hanging="180"/>
      </w:pPr>
    </w:lvl>
    <w:lvl w:ilvl="3" w:tplc="5CDAAC78" w:tentative="1">
      <w:start w:val="1"/>
      <w:numFmt w:val="decimal"/>
      <w:lvlText w:val="%4."/>
      <w:lvlJc w:val="left"/>
      <w:pPr>
        <w:ind w:left="2880" w:hanging="360"/>
      </w:pPr>
    </w:lvl>
    <w:lvl w:ilvl="4" w:tplc="28C8F1BE" w:tentative="1">
      <w:start w:val="1"/>
      <w:numFmt w:val="lowerLetter"/>
      <w:lvlText w:val="%5."/>
      <w:lvlJc w:val="left"/>
      <w:pPr>
        <w:ind w:left="3600" w:hanging="360"/>
      </w:pPr>
    </w:lvl>
    <w:lvl w:ilvl="5" w:tplc="CA6872BC" w:tentative="1">
      <w:start w:val="1"/>
      <w:numFmt w:val="lowerRoman"/>
      <w:lvlText w:val="%6."/>
      <w:lvlJc w:val="right"/>
      <w:pPr>
        <w:ind w:left="4320" w:hanging="180"/>
      </w:pPr>
    </w:lvl>
    <w:lvl w:ilvl="6" w:tplc="FB5CBD2E" w:tentative="1">
      <w:start w:val="1"/>
      <w:numFmt w:val="decimal"/>
      <w:lvlText w:val="%7."/>
      <w:lvlJc w:val="left"/>
      <w:pPr>
        <w:ind w:left="5040" w:hanging="360"/>
      </w:pPr>
    </w:lvl>
    <w:lvl w:ilvl="7" w:tplc="3C52708A" w:tentative="1">
      <w:start w:val="1"/>
      <w:numFmt w:val="lowerLetter"/>
      <w:lvlText w:val="%8."/>
      <w:lvlJc w:val="left"/>
      <w:pPr>
        <w:ind w:left="5760" w:hanging="360"/>
      </w:pPr>
    </w:lvl>
    <w:lvl w:ilvl="8" w:tplc="E598A26E" w:tentative="1">
      <w:start w:val="1"/>
      <w:numFmt w:val="lowerRoman"/>
      <w:lvlText w:val="%9."/>
      <w:lvlJc w:val="right"/>
      <w:pPr>
        <w:ind w:left="6480" w:hanging="180"/>
      </w:pPr>
    </w:lvl>
  </w:abstractNum>
  <w:abstractNum w:abstractNumId="10" w15:restartNumberingAfterBreak="0">
    <w:nsid w:val="1B7519F4"/>
    <w:multiLevelType w:val="multilevel"/>
    <w:tmpl w:val="C4769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A20516"/>
    <w:multiLevelType w:val="hybridMultilevel"/>
    <w:tmpl w:val="98FA1E64"/>
    <w:styleLink w:val="ImportedStyle30"/>
    <w:lvl w:ilvl="0" w:tplc="6BB4606C">
      <w:start w:val="1"/>
      <w:numFmt w:val="bullet"/>
      <w:lvlText w:val="●"/>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7FB01BCA">
      <w:start w:val="1"/>
      <w:numFmt w:val="bullet"/>
      <w:lvlText w:val="○"/>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B98BC1E">
      <w:start w:val="1"/>
      <w:numFmt w:val="bullet"/>
      <w:lvlText w:val="■"/>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829C06CC">
      <w:start w:val="1"/>
      <w:numFmt w:val="bullet"/>
      <w:lvlText w:val="●"/>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088445C">
      <w:start w:val="1"/>
      <w:numFmt w:val="bullet"/>
      <w:lvlText w:val="○"/>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524927A">
      <w:start w:val="1"/>
      <w:numFmt w:val="bullet"/>
      <w:lvlText w:val="■"/>
      <w:lvlJc w:val="left"/>
      <w:pPr>
        <w:ind w:left="43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F410BB9A">
      <w:start w:val="1"/>
      <w:numFmt w:val="bullet"/>
      <w:lvlText w:val="●"/>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8328F56">
      <w:start w:val="1"/>
      <w:numFmt w:val="bullet"/>
      <w:lvlText w:val="○"/>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CC88946">
      <w:start w:val="1"/>
      <w:numFmt w:val="bullet"/>
      <w:lvlText w:val="■"/>
      <w:lvlJc w:val="left"/>
      <w:pPr>
        <w:ind w:left="648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8381906"/>
    <w:multiLevelType w:val="hybridMultilevel"/>
    <w:tmpl w:val="37C04A9A"/>
    <w:lvl w:ilvl="0" w:tplc="2D8A5820">
      <w:start w:val="5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413FD"/>
    <w:multiLevelType w:val="hybridMultilevel"/>
    <w:tmpl w:val="051A2C5C"/>
    <w:lvl w:ilvl="0" w:tplc="011E32DE">
      <w:start w:val="1"/>
      <w:numFmt w:val="bullet"/>
      <w:lvlText w:val=""/>
      <w:lvlJc w:val="left"/>
      <w:pPr>
        <w:ind w:left="720" w:hanging="360"/>
      </w:pPr>
      <w:rPr>
        <w:rFonts w:ascii="Symbol" w:hAnsi="Symbol" w:hint="default"/>
      </w:rPr>
    </w:lvl>
    <w:lvl w:ilvl="1" w:tplc="BDCE03E6" w:tentative="1">
      <w:start w:val="1"/>
      <w:numFmt w:val="bullet"/>
      <w:lvlText w:val="o"/>
      <w:lvlJc w:val="left"/>
      <w:pPr>
        <w:ind w:left="1440" w:hanging="360"/>
      </w:pPr>
      <w:rPr>
        <w:rFonts w:ascii="Courier New" w:hAnsi="Courier New" w:cs="Courier New" w:hint="default"/>
      </w:rPr>
    </w:lvl>
    <w:lvl w:ilvl="2" w:tplc="C9CAEB9E" w:tentative="1">
      <w:start w:val="1"/>
      <w:numFmt w:val="bullet"/>
      <w:lvlText w:val=""/>
      <w:lvlJc w:val="left"/>
      <w:pPr>
        <w:ind w:left="2160" w:hanging="360"/>
      </w:pPr>
      <w:rPr>
        <w:rFonts w:ascii="Wingdings" w:hAnsi="Wingdings" w:hint="default"/>
      </w:rPr>
    </w:lvl>
    <w:lvl w:ilvl="3" w:tplc="D054DE24" w:tentative="1">
      <w:start w:val="1"/>
      <w:numFmt w:val="bullet"/>
      <w:lvlText w:val=""/>
      <w:lvlJc w:val="left"/>
      <w:pPr>
        <w:ind w:left="2880" w:hanging="360"/>
      </w:pPr>
      <w:rPr>
        <w:rFonts w:ascii="Symbol" w:hAnsi="Symbol" w:hint="default"/>
      </w:rPr>
    </w:lvl>
    <w:lvl w:ilvl="4" w:tplc="8C64663C" w:tentative="1">
      <w:start w:val="1"/>
      <w:numFmt w:val="bullet"/>
      <w:lvlText w:val="o"/>
      <w:lvlJc w:val="left"/>
      <w:pPr>
        <w:ind w:left="3600" w:hanging="360"/>
      </w:pPr>
      <w:rPr>
        <w:rFonts w:ascii="Courier New" w:hAnsi="Courier New" w:cs="Courier New" w:hint="default"/>
      </w:rPr>
    </w:lvl>
    <w:lvl w:ilvl="5" w:tplc="7068D0AA" w:tentative="1">
      <w:start w:val="1"/>
      <w:numFmt w:val="bullet"/>
      <w:lvlText w:val=""/>
      <w:lvlJc w:val="left"/>
      <w:pPr>
        <w:ind w:left="4320" w:hanging="360"/>
      </w:pPr>
      <w:rPr>
        <w:rFonts w:ascii="Wingdings" w:hAnsi="Wingdings" w:hint="default"/>
      </w:rPr>
    </w:lvl>
    <w:lvl w:ilvl="6" w:tplc="B16E6350" w:tentative="1">
      <w:start w:val="1"/>
      <w:numFmt w:val="bullet"/>
      <w:lvlText w:val=""/>
      <w:lvlJc w:val="left"/>
      <w:pPr>
        <w:ind w:left="5040" w:hanging="360"/>
      </w:pPr>
      <w:rPr>
        <w:rFonts w:ascii="Symbol" w:hAnsi="Symbol" w:hint="default"/>
      </w:rPr>
    </w:lvl>
    <w:lvl w:ilvl="7" w:tplc="722EACC4" w:tentative="1">
      <w:start w:val="1"/>
      <w:numFmt w:val="bullet"/>
      <w:lvlText w:val="o"/>
      <w:lvlJc w:val="left"/>
      <w:pPr>
        <w:ind w:left="5760" w:hanging="360"/>
      </w:pPr>
      <w:rPr>
        <w:rFonts w:ascii="Courier New" w:hAnsi="Courier New" w:cs="Courier New" w:hint="default"/>
      </w:rPr>
    </w:lvl>
    <w:lvl w:ilvl="8" w:tplc="8D22EE08" w:tentative="1">
      <w:start w:val="1"/>
      <w:numFmt w:val="bullet"/>
      <w:lvlText w:val=""/>
      <w:lvlJc w:val="left"/>
      <w:pPr>
        <w:ind w:left="6480" w:hanging="360"/>
      </w:pPr>
      <w:rPr>
        <w:rFonts w:ascii="Wingdings" w:hAnsi="Wingdings" w:hint="default"/>
      </w:rPr>
    </w:lvl>
  </w:abstractNum>
  <w:abstractNum w:abstractNumId="14" w15:restartNumberingAfterBreak="0">
    <w:nsid w:val="3C9B36FE"/>
    <w:multiLevelType w:val="hybridMultilevel"/>
    <w:tmpl w:val="FED6E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DB2098D"/>
    <w:multiLevelType w:val="hybridMultilevel"/>
    <w:tmpl w:val="497A2ADA"/>
    <w:lvl w:ilvl="0" w:tplc="4F549A6E">
      <w:start w:val="1"/>
      <w:numFmt w:val="decimal"/>
      <w:lvlText w:val="%1."/>
      <w:lvlJc w:val="left"/>
      <w:pPr>
        <w:ind w:left="720" w:hanging="360"/>
      </w:pPr>
    </w:lvl>
    <w:lvl w:ilvl="1" w:tplc="ECE831C2" w:tentative="1">
      <w:start w:val="1"/>
      <w:numFmt w:val="lowerLetter"/>
      <w:lvlText w:val="%2."/>
      <w:lvlJc w:val="left"/>
      <w:pPr>
        <w:ind w:left="1440" w:hanging="360"/>
      </w:pPr>
    </w:lvl>
    <w:lvl w:ilvl="2" w:tplc="3E6640C0" w:tentative="1">
      <w:start w:val="1"/>
      <w:numFmt w:val="lowerRoman"/>
      <w:lvlText w:val="%3."/>
      <w:lvlJc w:val="right"/>
      <w:pPr>
        <w:ind w:left="2160" w:hanging="180"/>
      </w:pPr>
    </w:lvl>
    <w:lvl w:ilvl="3" w:tplc="5E1E2D72" w:tentative="1">
      <w:start w:val="1"/>
      <w:numFmt w:val="decimal"/>
      <w:lvlText w:val="%4."/>
      <w:lvlJc w:val="left"/>
      <w:pPr>
        <w:ind w:left="2880" w:hanging="360"/>
      </w:pPr>
    </w:lvl>
    <w:lvl w:ilvl="4" w:tplc="E152BEA4" w:tentative="1">
      <w:start w:val="1"/>
      <w:numFmt w:val="lowerLetter"/>
      <w:lvlText w:val="%5."/>
      <w:lvlJc w:val="left"/>
      <w:pPr>
        <w:ind w:left="3600" w:hanging="360"/>
      </w:pPr>
    </w:lvl>
    <w:lvl w:ilvl="5" w:tplc="314C9D58" w:tentative="1">
      <w:start w:val="1"/>
      <w:numFmt w:val="lowerRoman"/>
      <w:lvlText w:val="%6."/>
      <w:lvlJc w:val="right"/>
      <w:pPr>
        <w:ind w:left="4320" w:hanging="180"/>
      </w:pPr>
    </w:lvl>
    <w:lvl w:ilvl="6" w:tplc="E7B0D86E" w:tentative="1">
      <w:start w:val="1"/>
      <w:numFmt w:val="decimal"/>
      <w:lvlText w:val="%7."/>
      <w:lvlJc w:val="left"/>
      <w:pPr>
        <w:ind w:left="5040" w:hanging="360"/>
      </w:pPr>
    </w:lvl>
    <w:lvl w:ilvl="7" w:tplc="8A5A3B74" w:tentative="1">
      <w:start w:val="1"/>
      <w:numFmt w:val="lowerLetter"/>
      <w:lvlText w:val="%8."/>
      <w:lvlJc w:val="left"/>
      <w:pPr>
        <w:ind w:left="5760" w:hanging="360"/>
      </w:pPr>
    </w:lvl>
    <w:lvl w:ilvl="8" w:tplc="26D06EE4" w:tentative="1">
      <w:start w:val="1"/>
      <w:numFmt w:val="lowerRoman"/>
      <w:lvlText w:val="%9."/>
      <w:lvlJc w:val="right"/>
      <w:pPr>
        <w:ind w:left="6480" w:hanging="180"/>
      </w:pPr>
    </w:lvl>
  </w:abstractNum>
  <w:abstractNum w:abstractNumId="16" w15:restartNumberingAfterBreak="0">
    <w:nsid w:val="4446643B"/>
    <w:multiLevelType w:val="hybridMultilevel"/>
    <w:tmpl w:val="01EE84E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80954DF"/>
    <w:multiLevelType w:val="multilevel"/>
    <w:tmpl w:val="7D8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04206"/>
    <w:multiLevelType w:val="hybridMultilevel"/>
    <w:tmpl w:val="562E84C2"/>
    <w:lvl w:ilvl="0" w:tplc="FC0E6868">
      <w:start w:val="1"/>
      <w:numFmt w:val="bullet"/>
      <w:lvlText w:val=""/>
      <w:lvlJc w:val="left"/>
      <w:pPr>
        <w:ind w:left="360" w:hanging="360"/>
      </w:pPr>
      <w:rPr>
        <w:rFonts w:ascii="Symbol" w:hAnsi="Symbol" w:cs="Symbol" w:hint="default"/>
        <w:bCs/>
        <w:iCs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7506C3"/>
    <w:multiLevelType w:val="hybridMultilevel"/>
    <w:tmpl w:val="1DAA6A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9D1283"/>
    <w:multiLevelType w:val="hybridMultilevel"/>
    <w:tmpl w:val="B64E674A"/>
    <w:styleLink w:val="ImportedStyle29"/>
    <w:lvl w:ilvl="0" w:tplc="131A0F8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39EAE2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2C87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64AC1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D2C5CA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06AE5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29A2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B18AC8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626B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2345FCE"/>
    <w:multiLevelType w:val="hybridMultilevel"/>
    <w:tmpl w:val="A5BA4500"/>
    <w:numStyleLink w:val="ImportedStyle31"/>
  </w:abstractNum>
  <w:abstractNum w:abstractNumId="22" w15:restartNumberingAfterBreak="0">
    <w:nsid w:val="54B32AE0"/>
    <w:multiLevelType w:val="hybridMultilevel"/>
    <w:tmpl w:val="4A4CCAE2"/>
    <w:lvl w:ilvl="0" w:tplc="CD4C7F0A">
      <w:numFmt w:val="bullet"/>
      <w:lvlText w:val="-"/>
      <w:lvlJc w:val="left"/>
      <w:pPr>
        <w:ind w:left="72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5E3EB2"/>
    <w:multiLevelType w:val="multilevel"/>
    <w:tmpl w:val="1A1615BC"/>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78F6063"/>
    <w:multiLevelType w:val="hybridMultilevel"/>
    <w:tmpl w:val="1A92D5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E595980"/>
    <w:multiLevelType w:val="hybridMultilevel"/>
    <w:tmpl w:val="A5BA4500"/>
    <w:styleLink w:val="ImportedStyle31"/>
    <w:lvl w:ilvl="0" w:tplc="982436D8">
      <w:start w:val="1"/>
      <w:numFmt w:val="bullet"/>
      <w:lvlText w:val="●"/>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6BD42ADC">
      <w:start w:val="1"/>
      <w:numFmt w:val="bullet"/>
      <w:lvlText w:val="○"/>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5EE486">
      <w:start w:val="1"/>
      <w:numFmt w:val="bullet"/>
      <w:lvlText w:val="■"/>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84041986">
      <w:start w:val="1"/>
      <w:numFmt w:val="bullet"/>
      <w:lvlText w:val="●"/>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E502644">
      <w:start w:val="1"/>
      <w:numFmt w:val="bullet"/>
      <w:lvlText w:val="○"/>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4022C58">
      <w:start w:val="1"/>
      <w:numFmt w:val="bullet"/>
      <w:lvlText w:val="■"/>
      <w:lvlJc w:val="left"/>
      <w:pPr>
        <w:ind w:left="43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B67C337E">
      <w:start w:val="1"/>
      <w:numFmt w:val="bullet"/>
      <w:lvlText w:val="●"/>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9DADC24">
      <w:start w:val="1"/>
      <w:numFmt w:val="bullet"/>
      <w:lvlText w:val="○"/>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E5061D4">
      <w:start w:val="1"/>
      <w:numFmt w:val="bullet"/>
      <w:lvlText w:val="■"/>
      <w:lvlJc w:val="left"/>
      <w:pPr>
        <w:ind w:left="648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F8A74DA"/>
    <w:multiLevelType w:val="hybridMultilevel"/>
    <w:tmpl w:val="508C8C84"/>
    <w:lvl w:ilvl="0" w:tplc="9E84CC32">
      <w:start w:val="1"/>
      <w:numFmt w:val="bullet"/>
      <w:lvlText w:val=""/>
      <w:lvlJc w:val="left"/>
      <w:pPr>
        <w:ind w:left="720" w:hanging="360"/>
      </w:pPr>
      <w:rPr>
        <w:rFonts w:ascii="Symbol" w:hAnsi="Symbol" w:hint="default"/>
      </w:rPr>
    </w:lvl>
    <w:lvl w:ilvl="1" w:tplc="4052FF24" w:tentative="1">
      <w:start w:val="1"/>
      <w:numFmt w:val="bullet"/>
      <w:lvlText w:val="o"/>
      <w:lvlJc w:val="left"/>
      <w:pPr>
        <w:ind w:left="1440" w:hanging="360"/>
      </w:pPr>
      <w:rPr>
        <w:rFonts w:ascii="Courier New" w:hAnsi="Courier New" w:cs="Courier New" w:hint="default"/>
      </w:rPr>
    </w:lvl>
    <w:lvl w:ilvl="2" w:tplc="93A6CC94" w:tentative="1">
      <w:start w:val="1"/>
      <w:numFmt w:val="bullet"/>
      <w:lvlText w:val=""/>
      <w:lvlJc w:val="left"/>
      <w:pPr>
        <w:ind w:left="2160" w:hanging="360"/>
      </w:pPr>
      <w:rPr>
        <w:rFonts w:ascii="Wingdings" w:hAnsi="Wingdings" w:hint="default"/>
      </w:rPr>
    </w:lvl>
    <w:lvl w:ilvl="3" w:tplc="D1D8D0C0" w:tentative="1">
      <w:start w:val="1"/>
      <w:numFmt w:val="bullet"/>
      <w:lvlText w:val=""/>
      <w:lvlJc w:val="left"/>
      <w:pPr>
        <w:ind w:left="2880" w:hanging="360"/>
      </w:pPr>
      <w:rPr>
        <w:rFonts w:ascii="Symbol" w:hAnsi="Symbol" w:hint="default"/>
      </w:rPr>
    </w:lvl>
    <w:lvl w:ilvl="4" w:tplc="DF4CEB32" w:tentative="1">
      <w:start w:val="1"/>
      <w:numFmt w:val="bullet"/>
      <w:lvlText w:val="o"/>
      <w:lvlJc w:val="left"/>
      <w:pPr>
        <w:ind w:left="3600" w:hanging="360"/>
      </w:pPr>
      <w:rPr>
        <w:rFonts w:ascii="Courier New" w:hAnsi="Courier New" w:cs="Courier New" w:hint="default"/>
      </w:rPr>
    </w:lvl>
    <w:lvl w:ilvl="5" w:tplc="7C1486E6" w:tentative="1">
      <w:start w:val="1"/>
      <w:numFmt w:val="bullet"/>
      <w:lvlText w:val=""/>
      <w:lvlJc w:val="left"/>
      <w:pPr>
        <w:ind w:left="4320" w:hanging="360"/>
      </w:pPr>
      <w:rPr>
        <w:rFonts w:ascii="Wingdings" w:hAnsi="Wingdings" w:hint="default"/>
      </w:rPr>
    </w:lvl>
    <w:lvl w:ilvl="6" w:tplc="895C229A" w:tentative="1">
      <w:start w:val="1"/>
      <w:numFmt w:val="bullet"/>
      <w:lvlText w:val=""/>
      <w:lvlJc w:val="left"/>
      <w:pPr>
        <w:ind w:left="5040" w:hanging="360"/>
      </w:pPr>
      <w:rPr>
        <w:rFonts w:ascii="Symbol" w:hAnsi="Symbol" w:hint="default"/>
      </w:rPr>
    </w:lvl>
    <w:lvl w:ilvl="7" w:tplc="F482AB08" w:tentative="1">
      <w:start w:val="1"/>
      <w:numFmt w:val="bullet"/>
      <w:lvlText w:val="o"/>
      <w:lvlJc w:val="left"/>
      <w:pPr>
        <w:ind w:left="5760" w:hanging="360"/>
      </w:pPr>
      <w:rPr>
        <w:rFonts w:ascii="Courier New" w:hAnsi="Courier New" w:cs="Courier New" w:hint="default"/>
      </w:rPr>
    </w:lvl>
    <w:lvl w:ilvl="8" w:tplc="D7568D54" w:tentative="1">
      <w:start w:val="1"/>
      <w:numFmt w:val="bullet"/>
      <w:lvlText w:val=""/>
      <w:lvlJc w:val="left"/>
      <w:pPr>
        <w:ind w:left="6480" w:hanging="360"/>
      </w:pPr>
      <w:rPr>
        <w:rFonts w:ascii="Wingdings" w:hAnsi="Wingdings" w:hint="default"/>
      </w:rPr>
    </w:lvl>
  </w:abstractNum>
  <w:abstractNum w:abstractNumId="27" w15:restartNumberingAfterBreak="0">
    <w:nsid w:val="610C4CB4"/>
    <w:multiLevelType w:val="hybridMultilevel"/>
    <w:tmpl w:val="C80ADC5A"/>
    <w:lvl w:ilvl="0" w:tplc="0628A26E">
      <w:start w:val="1"/>
      <w:numFmt w:val="bullet"/>
      <w:lvlText w:val="Ø"/>
      <w:lvlJc w:val="left"/>
      <w:pPr>
        <w:tabs>
          <w:tab w:val="num" w:pos="720"/>
        </w:tabs>
        <w:ind w:left="720" w:hanging="360"/>
      </w:pPr>
      <w:rPr>
        <w:rFonts w:ascii="Wingdings" w:hAnsi="Wingdings" w:hint="default"/>
      </w:rPr>
    </w:lvl>
    <w:lvl w:ilvl="1" w:tplc="BCBE7144">
      <w:start w:val="1"/>
      <w:numFmt w:val="bullet"/>
      <w:lvlText w:val="Ø"/>
      <w:lvlJc w:val="left"/>
      <w:pPr>
        <w:tabs>
          <w:tab w:val="num" w:pos="1440"/>
        </w:tabs>
        <w:ind w:left="1440" w:hanging="360"/>
      </w:pPr>
      <w:rPr>
        <w:rFonts w:ascii="Wingdings" w:hAnsi="Wingdings" w:hint="default"/>
      </w:rPr>
    </w:lvl>
    <w:lvl w:ilvl="2" w:tplc="99A4B5C8" w:tentative="1">
      <w:start w:val="1"/>
      <w:numFmt w:val="bullet"/>
      <w:lvlText w:val="Ø"/>
      <w:lvlJc w:val="left"/>
      <w:pPr>
        <w:tabs>
          <w:tab w:val="num" w:pos="2160"/>
        </w:tabs>
        <w:ind w:left="2160" w:hanging="360"/>
      </w:pPr>
      <w:rPr>
        <w:rFonts w:ascii="Wingdings" w:hAnsi="Wingdings" w:hint="default"/>
      </w:rPr>
    </w:lvl>
    <w:lvl w:ilvl="3" w:tplc="6EF41D00" w:tentative="1">
      <w:start w:val="1"/>
      <w:numFmt w:val="bullet"/>
      <w:lvlText w:val="Ø"/>
      <w:lvlJc w:val="left"/>
      <w:pPr>
        <w:tabs>
          <w:tab w:val="num" w:pos="2880"/>
        </w:tabs>
        <w:ind w:left="2880" w:hanging="360"/>
      </w:pPr>
      <w:rPr>
        <w:rFonts w:ascii="Wingdings" w:hAnsi="Wingdings" w:hint="default"/>
      </w:rPr>
    </w:lvl>
    <w:lvl w:ilvl="4" w:tplc="D3A299E8" w:tentative="1">
      <w:start w:val="1"/>
      <w:numFmt w:val="bullet"/>
      <w:lvlText w:val="Ø"/>
      <w:lvlJc w:val="left"/>
      <w:pPr>
        <w:tabs>
          <w:tab w:val="num" w:pos="3600"/>
        </w:tabs>
        <w:ind w:left="3600" w:hanging="360"/>
      </w:pPr>
      <w:rPr>
        <w:rFonts w:ascii="Wingdings" w:hAnsi="Wingdings" w:hint="default"/>
      </w:rPr>
    </w:lvl>
    <w:lvl w:ilvl="5" w:tplc="05CE3264" w:tentative="1">
      <w:start w:val="1"/>
      <w:numFmt w:val="bullet"/>
      <w:lvlText w:val="Ø"/>
      <w:lvlJc w:val="left"/>
      <w:pPr>
        <w:tabs>
          <w:tab w:val="num" w:pos="4320"/>
        </w:tabs>
        <w:ind w:left="4320" w:hanging="360"/>
      </w:pPr>
      <w:rPr>
        <w:rFonts w:ascii="Wingdings" w:hAnsi="Wingdings" w:hint="default"/>
      </w:rPr>
    </w:lvl>
    <w:lvl w:ilvl="6" w:tplc="833E6638" w:tentative="1">
      <w:start w:val="1"/>
      <w:numFmt w:val="bullet"/>
      <w:lvlText w:val="Ø"/>
      <w:lvlJc w:val="left"/>
      <w:pPr>
        <w:tabs>
          <w:tab w:val="num" w:pos="5040"/>
        </w:tabs>
        <w:ind w:left="5040" w:hanging="360"/>
      </w:pPr>
      <w:rPr>
        <w:rFonts w:ascii="Wingdings" w:hAnsi="Wingdings" w:hint="default"/>
      </w:rPr>
    </w:lvl>
    <w:lvl w:ilvl="7" w:tplc="03BC9022" w:tentative="1">
      <w:start w:val="1"/>
      <w:numFmt w:val="bullet"/>
      <w:lvlText w:val="Ø"/>
      <w:lvlJc w:val="left"/>
      <w:pPr>
        <w:tabs>
          <w:tab w:val="num" w:pos="5760"/>
        </w:tabs>
        <w:ind w:left="5760" w:hanging="360"/>
      </w:pPr>
      <w:rPr>
        <w:rFonts w:ascii="Wingdings" w:hAnsi="Wingdings" w:hint="default"/>
      </w:rPr>
    </w:lvl>
    <w:lvl w:ilvl="8" w:tplc="D5C47A6A" w:tentative="1">
      <w:start w:val="1"/>
      <w:numFmt w:val="bullet"/>
      <w:lvlText w:val="Ø"/>
      <w:lvlJc w:val="left"/>
      <w:pPr>
        <w:tabs>
          <w:tab w:val="num" w:pos="6480"/>
        </w:tabs>
        <w:ind w:left="6480" w:hanging="360"/>
      </w:pPr>
      <w:rPr>
        <w:rFonts w:ascii="Wingdings" w:hAnsi="Wingdings" w:hint="default"/>
      </w:rPr>
    </w:lvl>
  </w:abstractNum>
  <w:abstractNum w:abstractNumId="28" w15:restartNumberingAfterBreak="0">
    <w:nsid w:val="63F455AD"/>
    <w:multiLevelType w:val="hybridMultilevel"/>
    <w:tmpl w:val="25383548"/>
    <w:lvl w:ilvl="0" w:tplc="0406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5F10BC3"/>
    <w:multiLevelType w:val="hybridMultilevel"/>
    <w:tmpl w:val="F1EA3976"/>
    <w:lvl w:ilvl="0" w:tplc="C654232C">
      <w:start w:val="1"/>
      <w:numFmt w:val="bullet"/>
      <w:lvlText w:val=""/>
      <w:lvlJc w:val="left"/>
      <w:pPr>
        <w:ind w:left="720" w:hanging="360"/>
      </w:pPr>
      <w:rPr>
        <w:rFonts w:ascii="Symbol" w:hAnsi="Symbol" w:hint="default"/>
      </w:rPr>
    </w:lvl>
    <w:lvl w:ilvl="1" w:tplc="C82E3E2E" w:tentative="1">
      <w:start w:val="1"/>
      <w:numFmt w:val="bullet"/>
      <w:lvlText w:val="o"/>
      <w:lvlJc w:val="left"/>
      <w:pPr>
        <w:ind w:left="1440" w:hanging="360"/>
      </w:pPr>
      <w:rPr>
        <w:rFonts w:ascii="Courier New" w:hAnsi="Courier New" w:cs="Courier New" w:hint="default"/>
      </w:rPr>
    </w:lvl>
    <w:lvl w:ilvl="2" w:tplc="F654B0A4" w:tentative="1">
      <w:start w:val="1"/>
      <w:numFmt w:val="bullet"/>
      <w:lvlText w:val=""/>
      <w:lvlJc w:val="left"/>
      <w:pPr>
        <w:ind w:left="2160" w:hanging="360"/>
      </w:pPr>
      <w:rPr>
        <w:rFonts w:ascii="Wingdings" w:hAnsi="Wingdings" w:hint="default"/>
      </w:rPr>
    </w:lvl>
    <w:lvl w:ilvl="3" w:tplc="F188B6CC" w:tentative="1">
      <w:start w:val="1"/>
      <w:numFmt w:val="bullet"/>
      <w:lvlText w:val=""/>
      <w:lvlJc w:val="left"/>
      <w:pPr>
        <w:ind w:left="2880" w:hanging="360"/>
      </w:pPr>
      <w:rPr>
        <w:rFonts w:ascii="Symbol" w:hAnsi="Symbol" w:hint="default"/>
      </w:rPr>
    </w:lvl>
    <w:lvl w:ilvl="4" w:tplc="6734980E" w:tentative="1">
      <w:start w:val="1"/>
      <w:numFmt w:val="bullet"/>
      <w:lvlText w:val="o"/>
      <w:lvlJc w:val="left"/>
      <w:pPr>
        <w:ind w:left="3600" w:hanging="360"/>
      </w:pPr>
      <w:rPr>
        <w:rFonts w:ascii="Courier New" w:hAnsi="Courier New" w:cs="Courier New" w:hint="default"/>
      </w:rPr>
    </w:lvl>
    <w:lvl w:ilvl="5" w:tplc="BDE0DB6A" w:tentative="1">
      <w:start w:val="1"/>
      <w:numFmt w:val="bullet"/>
      <w:lvlText w:val=""/>
      <w:lvlJc w:val="left"/>
      <w:pPr>
        <w:ind w:left="4320" w:hanging="360"/>
      </w:pPr>
      <w:rPr>
        <w:rFonts w:ascii="Wingdings" w:hAnsi="Wingdings" w:hint="default"/>
      </w:rPr>
    </w:lvl>
    <w:lvl w:ilvl="6" w:tplc="F38C0652" w:tentative="1">
      <w:start w:val="1"/>
      <w:numFmt w:val="bullet"/>
      <w:lvlText w:val=""/>
      <w:lvlJc w:val="left"/>
      <w:pPr>
        <w:ind w:left="5040" w:hanging="360"/>
      </w:pPr>
      <w:rPr>
        <w:rFonts w:ascii="Symbol" w:hAnsi="Symbol" w:hint="default"/>
      </w:rPr>
    </w:lvl>
    <w:lvl w:ilvl="7" w:tplc="C00298AA" w:tentative="1">
      <w:start w:val="1"/>
      <w:numFmt w:val="bullet"/>
      <w:lvlText w:val="o"/>
      <w:lvlJc w:val="left"/>
      <w:pPr>
        <w:ind w:left="5760" w:hanging="360"/>
      </w:pPr>
      <w:rPr>
        <w:rFonts w:ascii="Courier New" w:hAnsi="Courier New" w:cs="Courier New" w:hint="default"/>
      </w:rPr>
    </w:lvl>
    <w:lvl w:ilvl="8" w:tplc="15CC7EFA" w:tentative="1">
      <w:start w:val="1"/>
      <w:numFmt w:val="bullet"/>
      <w:lvlText w:val=""/>
      <w:lvlJc w:val="left"/>
      <w:pPr>
        <w:ind w:left="6480" w:hanging="360"/>
      </w:pPr>
      <w:rPr>
        <w:rFonts w:ascii="Wingdings" w:hAnsi="Wingdings" w:hint="default"/>
      </w:rPr>
    </w:lvl>
  </w:abstractNum>
  <w:abstractNum w:abstractNumId="30" w15:restartNumberingAfterBreak="0">
    <w:nsid w:val="6777000C"/>
    <w:multiLevelType w:val="hybridMultilevel"/>
    <w:tmpl w:val="FE5A86C4"/>
    <w:lvl w:ilvl="0" w:tplc="2FCE3C50">
      <w:start w:val="1"/>
      <w:numFmt w:val="bullet"/>
      <w:lvlText w:val=""/>
      <w:lvlJc w:val="left"/>
      <w:pPr>
        <w:ind w:left="720" w:hanging="360"/>
      </w:pPr>
      <w:rPr>
        <w:rFonts w:ascii="Symbol" w:hAnsi="Symbol" w:hint="default"/>
      </w:rPr>
    </w:lvl>
    <w:lvl w:ilvl="1" w:tplc="2E12D168" w:tentative="1">
      <w:start w:val="1"/>
      <w:numFmt w:val="bullet"/>
      <w:lvlText w:val="o"/>
      <w:lvlJc w:val="left"/>
      <w:pPr>
        <w:ind w:left="1440" w:hanging="360"/>
      </w:pPr>
      <w:rPr>
        <w:rFonts w:ascii="Courier New" w:hAnsi="Courier New" w:cs="Courier New" w:hint="default"/>
      </w:rPr>
    </w:lvl>
    <w:lvl w:ilvl="2" w:tplc="3CD4E40A" w:tentative="1">
      <w:start w:val="1"/>
      <w:numFmt w:val="bullet"/>
      <w:lvlText w:val=""/>
      <w:lvlJc w:val="left"/>
      <w:pPr>
        <w:ind w:left="2160" w:hanging="360"/>
      </w:pPr>
      <w:rPr>
        <w:rFonts w:ascii="Wingdings" w:hAnsi="Wingdings" w:hint="default"/>
      </w:rPr>
    </w:lvl>
    <w:lvl w:ilvl="3" w:tplc="FCFAA33A" w:tentative="1">
      <w:start w:val="1"/>
      <w:numFmt w:val="bullet"/>
      <w:lvlText w:val=""/>
      <w:lvlJc w:val="left"/>
      <w:pPr>
        <w:ind w:left="2880" w:hanging="360"/>
      </w:pPr>
      <w:rPr>
        <w:rFonts w:ascii="Symbol" w:hAnsi="Symbol" w:hint="default"/>
      </w:rPr>
    </w:lvl>
    <w:lvl w:ilvl="4" w:tplc="531CF34E" w:tentative="1">
      <w:start w:val="1"/>
      <w:numFmt w:val="bullet"/>
      <w:lvlText w:val="o"/>
      <w:lvlJc w:val="left"/>
      <w:pPr>
        <w:ind w:left="3600" w:hanging="360"/>
      </w:pPr>
      <w:rPr>
        <w:rFonts w:ascii="Courier New" w:hAnsi="Courier New" w:cs="Courier New" w:hint="default"/>
      </w:rPr>
    </w:lvl>
    <w:lvl w:ilvl="5" w:tplc="7B8E6CDC" w:tentative="1">
      <w:start w:val="1"/>
      <w:numFmt w:val="bullet"/>
      <w:lvlText w:val=""/>
      <w:lvlJc w:val="left"/>
      <w:pPr>
        <w:ind w:left="4320" w:hanging="360"/>
      </w:pPr>
      <w:rPr>
        <w:rFonts w:ascii="Wingdings" w:hAnsi="Wingdings" w:hint="default"/>
      </w:rPr>
    </w:lvl>
    <w:lvl w:ilvl="6" w:tplc="9F227872" w:tentative="1">
      <w:start w:val="1"/>
      <w:numFmt w:val="bullet"/>
      <w:lvlText w:val=""/>
      <w:lvlJc w:val="left"/>
      <w:pPr>
        <w:ind w:left="5040" w:hanging="360"/>
      </w:pPr>
      <w:rPr>
        <w:rFonts w:ascii="Symbol" w:hAnsi="Symbol" w:hint="default"/>
      </w:rPr>
    </w:lvl>
    <w:lvl w:ilvl="7" w:tplc="25185A02" w:tentative="1">
      <w:start w:val="1"/>
      <w:numFmt w:val="bullet"/>
      <w:lvlText w:val="o"/>
      <w:lvlJc w:val="left"/>
      <w:pPr>
        <w:ind w:left="5760" w:hanging="360"/>
      </w:pPr>
      <w:rPr>
        <w:rFonts w:ascii="Courier New" w:hAnsi="Courier New" w:cs="Courier New" w:hint="default"/>
      </w:rPr>
    </w:lvl>
    <w:lvl w:ilvl="8" w:tplc="663C78C2" w:tentative="1">
      <w:start w:val="1"/>
      <w:numFmt w:val="bullet"/>
      <w:lvlText w:val=""/>
      <w:lvlJc w:val="left"/>
      <w:pPr>
        <w:ind w:left="6480" w:hanging="360"/>
      </w:pPr>
      <w:rPr>
        <w:rFonts w:ascii="Wingdings" w:hAnsi="Wingdings" w:hint="default"/>
      </w:rPr>
    </w:lvl>
  </w:abstractNum>
  <w:abstractNum w:abstractNumId="31" w15:restartNumberingAfterBreak="0">
    <w:nsid w:val="6ADA72F0"/>
    <w:multiLevelType w:val="hybridMultilevel"/>
    <w:tmpl w:val="639E3320"/>
    <w:lvl w:ilvl="0" w:tplc="DAF8141E">
      <w:start w:val="1"/>
      <w:numFmt w:val="bullet"/>
      <w:lvlText w:val=""/>
      <w:lvlJc w:val="left"/>
      <w:pPr>
        <w:ind w:left="720" w:hanging="360"/>
      </w:pPr>
      <w:rPr>
        <w:rFonts w:ascii="Symbol" w:hAnsi="Symbol" w:hint="default"/>
      </w:rPr>
    </w:lvl>
    <w:lvl w:ilvl="1" w:tplc="29BA14C4">
      <w:start w:val="1"/>
      <w:numFmt w:val="bullet"/>
      <w:lvlText w:val="o"/>
      <w:lvlJc w:val="left"/>
      <w:pPr>
        <w:ind w:left="1440" w:hanging="360"/>
      </w:pPr>
      <w:rPr>
        <w:rFonts w:ascii="Courier New" w:hAnsi="Courier New" w:cs="Courier New" w:hint="default"/>
      </w:rPr>
    </w:lvl>
    <w:lvl w:ilvl="2" w:tplc="257C71D4" w:tentative="1">
      <w:start w:val="1"/>
      <w:numFmt w:val="bullet"/>
      <w:lvlText w:val=""/>
      <w:lvlJc w:val="left"/>
      <w:pPr>
        <w:ind w:left="2160" w:hanging="360"/>
      </w:pPr>
      <w:rPr>
        <w:rFonts w:ascii="Wingdings" w:hAnsi="Wingdings" w:hint="default"/>
      </w:rPr>
    </w:lvl>
    <w:lvl w:ilvl="3" w:tplc="52E81074" w:tentative="1">
      <w:start w:val="1"/>
      <w:numFmt w:val="bullet"/>
      <w:lvlText w:val=""/>
      <w:lvlJc w:val="left"/>
      <w:pPr>
        <w:ind w:left="2880" w:hanging="360"/>
      </w:pPr>
      <w:rPr>
        <w:rFonts w:ascii="Symbol" w:hAnsi="Symbol" w:hint="default"/>
      </w:rPr>
    </w:lvl>
    <w:lvl w:ilvl="4" w:tplc="8AA43460" w:tentative="1">
      <w:start w:val="1"/>
      <w:numFmt w:val="bullet"/>
      <w:lvlText w:val="o"/>
      <w:lvlJc w:val="left"/>
      <w:pPr>
        <w:ind w:left="3600" w:hanging="360"/>
      </w:pPr>
      <w:rPr>
        <w:rFonts w:ascii="Courier New" w:hAnsi="Courier New" w:cs="Courier New" w:hint="default"/>
      </w:rPr>
    </w:lvl>
    <w:lvl w:ilvl="5" w:tplc="B0621E32" w:tentative="1">
      <w:start w:val="1"/>
      <w:numFmt w:val="bullet"/>
      <w:lvlText w:val=""/>
      <w:lvlJc w:val="left"/>
      <w:pPr>
        <w:ind w:left="4320" w:hanging="360"/>
      </w:pPr>
      <w:rPr>
        <w:rFonts w:ascii="Wingdings" w:hAnsi="Wingdings" w:hint="default"/>
      </w:rPr>
    </w:lvl>
    <w:lvl w:ilvl="6" w:tplc="E1D40DD8" w:tentative="1">
      <w:start w:val="1"/>
      <w:numFmt w:val="bullet"/>
      <w:lvlText w:val=""/>
      <w:lvlJc w:val="left"/>
      <w:pPr>
        <w:ind w:left="5040" w:hanging="360"/>
      </w:pPr>
      <w:rPr>
        <w:rFonts w:ascii="Symbol" w:hAnsi="Symbol" w:hint="default"/>
      </w:rPr>
    </w:lvl>
    <w:lvl w:ilvl="7" w:tplc="65E8FF48" w:tentative="1">
      <w:start w:val="1"/>
      <w:numFmt w:val="bullet"/>
      <w:lvlText w:val="o"/>
      <w:lvlJc w:val="left"/>
      <w:pPr>
        <w:ind w:left="5760" w:hanging="360"/>
      </w:pPr>
      <w:rPr>
        <w:rFonts w:ascii="Courier New" w:hAnsi="Courier New" w:cs="Courier New" w:hint="default"/>
      </w:rPr>
    </w:lvl>
    <w:lvl w:ilvl="8" w:tplc="2984F688" w:tentative="1">
      <w:start w:val="1"/>
      <w:numFmt w:val="bullet"/>
      <w:lvlText w:val=""/>
      <w:lvlJc w:val="left"/>
      <w:pPr>
        <w:ind w:left="6480" w:hanging="360"/>
      </w:pPr>
      <w:rPr>
        <w:rFonts w:ascii="Wingdings" w:hAnsi="Wingdings" w:hint="default"/>
      </w:rPr>
    </w:lvl>
  </w:abstractNum>
  <w:abstractNum w:abstractNumId="32" w15:restartNumberingAfterBreak="0">
    <w:nsid w:val="78286FF7"/>
    <w:multiLevelType w:val="multilevel"/>
    <w:tmpl w:val="7D8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BC5FD3"/>
    <w:multiLevelType w:val="hybridMultilevel"/>
    <w:tmpl w:val="CBC022AA"/>
    <w:lvl w:ilvl="0" w:tplc="8B74558A">
      <w:start w:val="1"/>
      <w:numFmt w:val="bullet"/>
      <w:lvlText w:val=""/>
      <w:lvlJc w:val="left"/>
      <w:pPr>
        <w:ind w:left="720" w:hanging="360"/>
      </w:pPr>
      <w:rPr>
        <w:rFonts w:ascii="Symbol" w:hAnsi="Symbol" w:hint="default"/>
      </w:rPr>
    </w:lvl>
    <w:lvl w:ilvl="1" w:tplc="F3128F26" w:tentative="1">
      <w:start w:val="1"/>
      <w:numFmt w:val="bullet"/>
      <w:lvlText w:val="o"/>
      <w:lvlJc w:val="left"/>
      <w:pPr>
        <w:ind w:left="1440" w:hanging="360"/>
      </w:pPr>
      <w:rPr>
        <w:rFonts w:ascii="Courier New" w:hAnsi="Courier New" w:cs="Courier New" w:hint="default"/>
      </w:rPr>
    </w:lvl>
    <w:lvl w:ilvl="2" w:tplc="48369174" w:tentative="1">
      <w:start w:val="1"/>
      <w:numFmt w:val="bullet"/>
      <w:lvlText w:val=""/>
      <w:lvlJc w:val="left"/>
      <w:pPr>
        <w:ind w:left="2160" w:hanging="360"/>
      </w:pPr>
      <w:rPr>
        <w:rFonts w:ascii="Wingdings" w:hAnsi="Wingdings" w:hint="default"/>
      </w:rPr>
    </w:lvl>
    <w:lvl w:ilvl="3" w:tplc="726297BC" w:tentative="1">
      <w:start w:val="1"/>
      <w:numFmt w:val="bullet"/>
      <w:lvlText w:val=""/>
      <w:lvlJc w:val="left"/>
      <w:pPr>
        <w:ind w:left="2880" w:hanging="360"/>
      </w:pPr>
      <w:rPr>
        <w:rFonts w:ascii="Symbol" w:hAnsi="Symbol" w:hint="default"/>
      </w:rPr>
    </w:lvl>
    <w:lvl w:ilvl="4" w:tplc="85A0B5DE" w:tentative="1">
      <w:start w:val="1"/>
      <w:numFmt w:val="bullet"/>
      <w:lvlText w:val="o"/>
      <w:lvlJc w:val="left"/>
      <w:pPr>
        <w:ind w:left="3600" w:hanging="360"/>
      </w:pPr>
      <w:rPr>
        <w:rFonts w:ascii="Courier New" w:hAnsi="Courier New" w:cs="Courier New" w:hint="default"/>
      </w:rPr>
    </w:lvl>
    <w:lvl w:ilvl="5" w:tplc="9048A318" w:tentative="1">
      <w:start w:val="1"/>
      <w:numFmt w:val="bullet"/>
      <w:lvlText w:val=""/>
      <w:lvlJc w:val="left"/>
      <w:pPr>
        <w:ind w:left="4320" w:hanging="360"/>
      </w:pPr>
      <w:rPr>
        <w:rFonts w:ascii="Wingdings" w:hAnsi="Wingdings" w:hint="default"/>
      </w:rPr>
    </w:lvl>
    <w:lvl w:ilvl="6" w:tplc="3DD44A70" w:tentative="1">
      <w:start w:val="1"/>
      <w:numFmt w:val="bullet"/>
      <w:lvlText w:val=""/>
      <w:lvlJc w:val="left"/>
      <w:pPr>
        <w:ind w:left="5040" w:hanging="360"/>
      </w:pPr>
      <w:rPr>
        <w:rFonts w:ascii="Symbol" w:hAnsi="Symbol" w:hint="default"/>
      </w:rPr>
    </w:lvl>
    <w:lvl w:ilvl="7" w:tplc="3470FD90" w:tentative="1">
      <w:start w:val="1"/>
      <w:numFmt w:val="bullet"/>
      <w:lvlText w:val="o"/>
      <w:lvlJc w:val="left"/>
      <w:pPr>
        <w:ind w:left="5760" w:hanging="360"/>
      </w:pPr>
      <w:rPr>
        <w:rFonts w:ascii="Courier New" w:hAnsi="Courier New" w:cs="Courier New" w:hint="default"/>
      </w:rPr>
    </w:lvl>
    <w:lvl w:ilvl="8" w:tplc="28B039F2" w:tentative="1">
      <w:start w:val="1"/>
      <w:numFmt w:val="bullet"/>
      <w:lvlText w:val=""/>
      <w:lvlJc w:val="left"/>
      <w:pPr>
        <w:ind w:left="6480" w:hanging="360"/>
      </w:pPr>
      <w:rPr>
        <w:rFonts w:ascii="Wingdings" w:hAnsi="Wingdings" w:hint="default"/>
      </w:rPr>
    </w:lvl>
  </w:abstractNum>
  <w:abstractNum w:abstractNumId="34" w15:restartNumberingAfterBreak="0">
    <w:nsid w:val="7C6E51AD"/>
    <w:multiLevelType w:val="hybridMultilevel"/>
    <w:tmpl w:val="88E4F99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EF3748E"/>
    <w:multiLevelType w:val="multilevel"/>
    <w:tmpl w:val="1A1615BC"/>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8"/>
  </w:num>
  <w:num w:numId="3">
    <w:abstractNumId w:val="31"/>
  </w:num>
  <w:num w:numId="4">
    <w:abstractNumId w:val="5"/>
  </w:num>
  <w:num w:numId="5">
    <w:abstractNumId w:val="4"/>
  </w:num>
  <w:num w:numId="6">
    <w:abstractNumId w:val="27"/>
  </w:num>
  <w:num w:numId="7">
    <w:abstractNumId w:val="18"/>
  </w:num>
  <w:num w:numId="8">
    <w:abstractNumId w:val="20"/>
  </w:num>
  <w:num w:numId="9">
    <w:abstractNumId w:val="1"/>
  </w:num>
  <w:num w:numId="10">
    <w:abstractNumId w:val="11"/>
  </w:num>
  <w:num w:numId="11">
    <w:abstractNumId w:val="3"/>
  </w:num>
  <w:num w:numId="12">
    <w:abstractNumId w:val="25"/>
  </w:num>
  <w:num w:numId="13">
    <w:abstractNumId w:val="21"/>
  </w:num>
  <w:num w:numId="14">
    <w:abstractNumId w:val="7"/>
  </w:num>
  <w:num w:numId="15">
    <w:abstractNumId w:val="28"/>
  </w:num>
  <w:num w:numId="16">
    <w:abstractNumId w:val="34"/>
  </w:num>
  <w:num w:numId="17">
    <w:abstractNumId w:val="26"/>
  </w:num>
  <w:num w:numId="18">
    <w:abstractNumId w:val="33"/>
  </w:num>
  <w:num w:numId="19">
    <w:abstractNumId w:val="13"/>
  </w:num>
  <w:num w:numId="20">
    <w:abstractNumId w:val="35"/>
  </w:num>
  <w:num w:numId="21">
    <w:abstractNumId w:val="10"/>
  </w:num>
  <w:num w:numId="22">
    <w:abstractNumId w:val="17"/>
  </w:num>
  <w:num w:numId="23">
    <w:abstractNumId w:val="32"/>
  </w:num>
  <w:num w:numId="24">
    <w:abstractNumId w:val="15"/>
  </w:num>
  <w:num w:numId="25">
    <w:abstractNumId w:val="29"/>
  </w:num>
  <w:num w:numId="26">
    <w:abstractNumId w:val="30"/>
  </w:num>
  <w:num w:numId="27">
    <w:abstractNumId w:val="2"/>
  </w:num>
  <w:num w:numId="28">
    <w:abstractNumId w:val="16"/>
  </w:num>
  <w:num w:numId="29">
    <w:abstractNumId w:val="6"/>
  </w:num>
  <w:num w:numId="30">
    <w:abstractNumId w:val="12"/>
  </w:num>
  <w:num w:numId="31">
    <w:abstractNumId w:val="23"/>
  </w:num>
  <w:num w:numId="32">
    <w:abstractNumId w:val="0"/>
  </w:num>
  <w:num w:numId="33">
    <w:abstractNumId w:val="22"/>
  </w:num>
  <w:num w:numId="34">
    <w:abstractNumId w:val="14"/>
  </w:num>
  <w:num w:numId="35">
    <w:abstractNumId w:val="2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85"/>
    <w:rsid w:val="0000366D"/>
    <w:rsid w:val="000121D7"/>
    <w:rsid w:val="000373B2"/>
    <w:rsid w:val="00040E90"/>
    <w:rsid w:val="00046742"/>
    <w:rsid w:val="0005253D"/>
    <w:rsid w:val="00054877"/>
    <w:rsid w:val="00064051"/>
    <w:rsid w:val="00087A51"/>
    <w:rsid w:val="00090C0B"/>
    <w:rsid w:val="00094B9C"/>
    <w:rsid w:val="000A231E"/>
    <w:rsid w:val="000C014A"/>
    <w:rsid w:val="000C5D11"/>
    <w:rsid w:val="000D05F2"/>
    <w:rsid w:val="000D57D6"/>
    <w:rsid w:val="000D63B1"/>
    <w:rsid w:val="000F521C"/>
    <w:rsid w:val="001031E4"/>
    <w:rsid w:val="00103678"/>
    <w:rsid w:val="0010653A"/>
    <w:rsid w:val="00112189"/>
    <w:rsid w:val="001179B4"/>
    <w:rsid w:val="00121E3E"/>
    <w:rsid w:val="00135CED"/>
    <w:rsid w:val="00143BD4"/>
    <w:rsid w:val="001557CE"/>
    <w:rsid w:val="00184F4D"/>
    <w:rsid w:val="00193D40"/>
    <w:rsid w:val="001A2700"/>
    <w:rsid w:val="001B6CAE"/>
    <w:rsid w:val="001C6288"/>
    <w:rsid w:val="001D0E1B"/>
    <w:rsid w:val="001E079F"/>
    <w:rsid w:val="001E1CAA"/>
    <w:rsid w:val="001E2DBF"/>
    <w:rsid w:val="001F2281"/>
    <w:rsid w:val="001F2560"/>
    <w:rsid w:val="002004DF"/>
    <w:rsid w:val="00223494"/>
    <w:rsid w:val="00237F95"/>
    <w:rsid w:val="00237FCB"/>
    <w:rsid w:val="00240437"/>
    <w:rsid w:val="00245075"/>
    <w:rsid w:val="00271AC0"/>
    <w:rsid w:val="00271C8E"/>
    <w:rsid w:val="00276D4B"/>
    <w:rsid w:val="00277E89"/>
    <w:rsid w:val="00286E76"/>
    <w:rsid w:val="00293A3C"/>
    <w:rsid w:val="002A04DC"/>
    <w:rsid w:val="002A5439"/>
    <w:rsid w:val="002A7F9D"/>
    <w:rsid w:val="002B487F"/>
    <w:rsid w:val="002C0AE6"/>
    <w:rsid w:val="002D0C8A"/>
    <w:rsid w:val="002D192D"/>
    <w:rsid w:val="002E0185"/>
    <w:rsid w:val="002E304B"/>
    <w:rsid w:val="003042E4"/>
    <w:rsid w:val="003101D1"/>
    <w:rsid w:val="0032277E"/>
    <w:rsid w:val="00336F24"/>
    <w:rsid w:val="00344A89"/>
    <w:rsid w:val="00361573"/>
    <w:rsid w:val="00364EA9"/>
    <w:rsid w:val="003877D3"/>
    <w:rsid w:val="003B7BB4"/>
    <w:rsid w:val="003E42EF"/>
    <w:rsid w:val="00401864"/>
    <w:rsid w:val="0041260F"/>
    <w:rsid w:val="00423031"/>
    <w:rsid w:val="00424455"/>
    <w:rsid w:val="004244C8"/>
    <w:rsid w:val="00426D0E"/>
    <w:rsid w:val="0043769B"/>
    <w:rsid w:val="00437C45"/>
    <w:rsid w:val="00437FFD"/>
    <w:rsid w:val="004531C4"/>
    <w:rsid w:val="00453247"/>
    <w:rsid w:val="00453CA5"/>
    <w:rsid w:val="00455C12"/>
    <w:rsid w:val="004659AD"/>
    <w:rsid w:val="00467CDB"/>
    <w:rsid w:val="00470CC7"/>
    <w:rsid w:val="00480780"/>
    <w:rsid w:val="00482C44"/>
    <w:rsid w:val="004A0563"/>
    <w:rsid w:val="004A3E61"/>
    <w:rsid w:val="004A41A3"/>
    <w:rsid w:val="004A42A3"/>
    <w:rsid w:val="004A6BA0"/>
    <w:rsid w:val="004D00D2"/>
    <w:rsid w:val="004D13FE"/>
    <w:rsid w:val="004D1BAD"/>
    <w:rsid w:val="004D4269"/>
    <w:rsid w:val="004D4E90"/>
    <w:rsid w:val="004D5781"/>
    <w:rsid w:val="00501DB4"/>
    <w:rsid w:val="0050221E"/>
    <w:rsid w:val="00504CBA"/>
    <w:rsid w:val="00512749"/>
    <w:rsid w:val="005128B5"/>
    <w:rsid w:val="00513CAE"/>
    <w:rsid w:val="005263E3"/>
    <w:rsid w:val="00531E04"/>
    <w:rsid w:val="00535043"/>
    <w:rsid w:val="005443E4"/>
    <w:rsid w:val="00551040"/>
    <w:rsid w:val="00553EE2"/>
    <w:rsid w:val="005550D4"/>
    <w:rsid w:val="005574D0"/>
    <w:rsid w:val="00571563"/>
    <w:rsid w:val="00571988"/>
    <w:rsid w:val="00573C06"/>
    <w:rsid w:val="00576B0F"/>
    <w:rsid w:val="005822A2"/>
    <w:rsid w:val="00594DFF"/>
    <w:rsid w:val="00596969"/>
    <w:rsid w:val="005A36EF"/>
    <w:rsid w:val="005A5322"/>
    <w:rsid w:val="005B2CB7"/>
    <w:rsid w:val="005B713B"/>
    <w:rsid w:val="005C583F"/>
    <w:rsid w:val="005E74BD"/>
    <w:rsid w:val="0060671E"/>
    <w:rsid w:val="00610735"/>
    <w:rsid w:val="00615B0D"/>
    <w:rsid w:val="006305DC"/>
    <w:rsid w:val="0063212D"/>
    <w:rsid w:val="006368E5"/>
    <w:rsid w:val="00637F19"/>
    <w:rsid w:val="00640B38"/>
    <w:rsid w:val="006536AB"/>
    <w:rsid w:val="00681DA7"/>
    <w:rsid w:val="006978E3"/>
    <w:rsid w:val="006B3060"/>
    <w:rsid w:val="006C6191"/>
    <w:rsid w:val="006F1FE8"/>
    <w:rsid w:val="00700052"/>
    <w:rsid w:val="00710715"/>
    <w:rsid w:val="00722963"/>
    <w:rsid w:val="0072795E"/>
    <w:rsid w:val="00734473"/>
    <w:rsid w:val="00736340"/>
    <w:rsid w:val="00736684"/>
    <w:rsid w:val="00741FAB"/>
    <w:rsid w:val="00742D2A"/>
    <w:rsid w:val="00744676"/>
    <w:rsid w:val="0075108F"/>
    <w:rsid w:val="00753076"/>
    <w:rsid w:val="00760EFE"/>
    <w:rsid w:val="00770050"/>
    <w:rsid w:val="007745A7"/>
    <w:rsid w:val="00775E30"/>
    <w:rsid w:val="00784037"/>
    <w:rsid w:val="00786141"/>
    <w:rsid w:val="0078770B"/>
    <w:rsid w:val="007933BD"/>
    <w:rsid w:val="007A62EA"/>
    <w:rsid w:val="007B0025"/>
    <w:rsid w:val="007B65E9"/>
    <w:rsid w:val="007C2720"/>
    <w:rsid w:val="007D2C98"/>
    <w:rsid w:val="007E051C"/>
    <w:rsid w:val="007E3324"/>
    <w:rsid w:val="007E6CEF"/>
    <w:rsid w:val="007F4F33"/>
    <w:rsid w:val="007F50D3"/>
    <w:rsid w:val="008043EC"/>
    <w:rsid w:val="00805741"/>
    <w:rsid w:val="00815E5E"/>
    <w:rsid w:val="0082311E"/>
    <w:rsid w:val="00840C80"/>
    <w:rsid w:val="008606D7"/>
    <w:rsid w:val="008644F0"/>
    <w:rsid w:val="0086556D"/>
    <w:rsid w:val="008741FA"/>
    <w:rsid w:val="008742DF"/>
    <w:rsid w:val="00877D87"/>
    <w:rsid w:val="00880D30"/>
    <w:rsid w:val="008907EF"/>
    <w:rsid w:val="008923EF"/>
    <w:rsid w:val="008B39F1"/>
    <w:rsid w:val="008B6FFC"/>
    <w:rsid w:val="008C32BD"/>
    <w:rsid w:val="008D0D10"/>
    <w:rsid w:val="008D23C2"/>
    <w:rsid w:val="009160E9"/>
    <w:rsid w:val="00921939"/>
    <w:rsid w:val="0092780C"/>
    <w:rsid w:val="00930AEB"/>
    <w:rsid w:val="00933A9A"/>
    <w:rsid w:val="00942569"/>
    <w:rsid w:val="009535BE"/>
    <w:rsid w:val="009623F3"/>
    <w:rsid w:val="00963F07"/>
    <w:rsid w:val="009660C8"/>
    <w:rsid w:val="009844B6"/>
    <w:rsid w:val="00987D8D"/>
    <w:rsid w:val="00997215"/>
    <w:rsid w:val="0099759B"/>
    <w:rsid w:val="009A402A"/>
    <w:rsid w:val="009B4AE3"/>
    <w:rsid w:val="009B64C1"/>
    <w:rsid w:val="009C3FB9"/>
    <w:rsid w:val="009D18C4"/>
    <w:rsid w:val="009D2AFD"/>
    <w:rsid w:val="009E1579"/>
    <w:rsid w:val="009E239B"/>
    <w:rsid w:val="009E58B9"/>
    <w:rsid w:val="009F007D"/>
    <w:rsid w:val="009F3D30"/>
    <w:rsid w:val="009F7BC2"/>
    <w:rsid w:val="00A02C9B"/>
    <w:rsid w:val="00A032FB"/>
    <w:rsid w:val="00A039C2"/>
    <w:rsid w:val="00A05365"/>
    <w:rsid w:val="00A07D6F"/>
    <w:rsid w:val="00A107AE"/>
    <w:rsid w:val="00A10876"/>
    <w:rsid w:val="00A251BA"/>
    <w:rsid w:val="00A40C39"/>
    <w:rsid w:val="00A4639E"/>
    <w:rsid w:val="00A5103F"/>
    <w:rsid w:val="00A52837"/>
    <w:rsid w:val="00A60CB1"/>
    <w:rsid w:val="00A847BD"/>
    <w:rsid w:val="00A85A49"/>
    <w:rsid w:val="00A86645"/>
    <w:rsid w:val="00A94E6F"/>
    <w:rsid w:val="00AA3C47"/>
    <w:rsid w:val="00AB1F3F"/>
    <w:rsid w:val="00AC4CD9"/>
    <w:rsid w:val="00AC67B4"/>
    <w:rsid w:val="00AD01B1"/>
    <w:rsid w:val="00AE1B5A"/>
    <w:rsid w:val="00AF570D"/>
    <w:rsid w:val="00B046FB"/>
    <w:rsid w:val="00B06891"/>
    <w:rsid w:val="00B1523F"/>
    <w:rsid w:val="00B2379A"/>
    <w:rsid w:val="00B271C3"/>
    <w:rsid w:val="00B4191E"/>
    <w:rsid w:val="00B57A3B"/>
    <w:rsid w:val="00B60AC8"/>
    <w:rsid w:val="00B66470"/>
    <w:rsid w:val="00B72B92"/>
    <w:rsid w:val="00B72EC2"/>
    <w:rsid w:val="00B75919"/>
    <w:rsid w:val="00B77A5B"/>
    <w:rsid w:val="00B80859"/>
    <w:rsid w:val="00BB4A71"/>
    <w:rsid w:val="00BB7FDD"/>
    <w:rsid w:val="00BC6E5D"/>
    <w:rsid w:val="00BD353D"/>
    <w:rsid w:val="00BD6EAA"/>
    <w:rsid w:val="00BE620A"/>
    <w:rsid w:val="00BE6212"/>
    <w:rsid w:val="00C00D9E"/>
    <w:rsid w:val="00C034CC"/>
    <w:rsid w:val="00C06E85"/>
    <w:rsid w:val="00C1216A"/>
    <w:rsid w:val="00C15948"/>
    <w:rsid w:val="00C24E10"/>
    <w:rsid w:val="00C43852"/>
    <w:rsid w:val="00C43951"/>
    <w:rsid w:val="00C51EC1"/>
    <w:rsid w:val="00C52157"/>
    <w:rsid w:val="00C53A78"/>
    <w:rsid w:val="00C6075C"/>
    <w:rsid w:val="00C721F5"/>
    <w:rsid w:val="00C8084B"/>
    <w:rsid w:val="00CA1B1B"/>
    <w:rsid w:val="00CB0294"/>
    <w:rsid w:val="00CB3AD7"/>
    <w:rsid w:val="00CC2514"/>
    <w:rsid w:val="00CC6244"/>
    <w:rsid w:val="00CD2248"/>
    <w:rsid w:val="00CD3A14"/>
    <w:rsid w:val="00CD709E"/>
    <w:rsid w:val="00CF5FBA"/>
    <w:rsid w:val="00CF6718"/>
    <w:rsid w:val="00D02580"/>
    <w:rsid w:val="00D03804"/>
    <w:rsid w:val="00D06E4C"/>
    <w:rsid w:val="00D0744B"/>
    <w:rsid w:val="00D12E6F"/>
    <w:rsid w:val="00D23746"/>
    <w:rsid w:val="00D306B0"/>
    <w:rsid w:val="00D33CB3"/>
    <w:rsid w:val="00D4266E"/>
    <w:rsid w:val="00D43B85"/>
    <w:rsid w:val="00D44787"/>
    <w:rsid w:val="00D46463"/>
    <w:rsid w:val="00D51512"/>
    <w:rsid w:val="00D72546"/>
    <w:rsid w:val="00D95625"/>
    <w:rsid w:val="00D97F6F"/>
    <w:rsid w:val="00DB293F"/>
    <w:rsid w:val="00DB607D"/>
    <w:rsid w:val="00DC15B7"/>
    <w:rsid w:val="00DC3059"/>
    <w:rsid w:val="00DD60CD"/>
    <w:rsid w:val="00DD75DB"/>
    <w:rsid w:val="00DD7C22"/>
    <w:rsid w:val="00DE1179"/>
    <w:rsid w:val="00DE2642"/>
    <w:rsid w:val="00DE69E9"/>
    <w:rsid w:val="00E10E24"/>
    <w:rsid w:val="00E12395"/>
    <w:rsid w:val="00E1294B"/>
    <w:rsid w:val="00E27DA5"/>
    <w:rsid w:val="00E30424"/>
    <w:rsid w:val="00E32A5C"/>
    <w:rsid w:val="00E36832"/>
    <w:rsid w:val="00E428F5"/>
    <w:rsid w:val="00E433AC"/>
    <w:rsid w:val="00E43408"/>
    <w:rsid w:val="00E468B6"/>
    <w:rsid w:val="00E509EC"/>
    <w:rsid w:val="00E601D6"/>
    <w:rsid w:val="00E679C3"/>
    <w:rsid w:val="00E75900"/>
    <w:rsid w:val="00E75F51"/>
    <w:rsid w:val="00E80A03"/>
    <w:rsid w:val="00EA043D"/>
    <w:rsid w:val="00EB0DBC"/>
    <w:rsid w:val="00EB6E54"/>
    <w:rsid w:val="00EC12A6"/>
    <w:rsid w:val="00EC71EA"/>
    <w:rsid w:val="00ED18F9"/>
    <w:rsid w:val="00ED1B67"/>
    <w:rsid w:val="00ED3BD7"/>
    <w:rsid w:val="00EE21C6"/>
    <w:rsid w:val="00EF525E"/>
    <w:rsid w:val="00EF5D6B"/>
    <w:rsid w:val="00EF5E0C"/>
    <w:rsid w:val="00EF6C1E"/>
    <w:rsid w:val="00F055F2"/>
    <w:rsid w:val="00F06D06"/>
    <w:rsid w:val="00F20C3B"/>
    <w:rsid w:val="00F2208A"/>
    <w:rsid w:val="00F32DA0"/>
    <w:rsid w:val="00F33FBD"/>
    <w:rsid w:val="00F36CB3"/>
    <w:rsid w:val="00F4591A"/>
    <w:rsid w:val="00F57AC9"/>
    <w:rsid w:val="00F66D37"/>
    <w:rsid w:val="00F7145E"/>
    <w:rsid w:val="00F74664"/>
    <w:rsid w:val="00F835C6"/>
    <w:rsid w:val="00F879D7"/>
    <w:rsid w:val="00F87DAA"/>
    <w:rsid w:val="00F930F4"/>
    <w:rsid w:val="00FA2C78"/>
    <w:rsid w:val="00FB0178"/>
    <w:rsid w:val="00FB2304"/>
    <w:rsid w:val="00FB34B1"/>
    <w:rsid w:val="00FB4B64"/>
    <w:rsid w:val="00FB5081"/>
    <w:rsid w:val="00FD6FA3"/>
    <w:rsid w:val="00FD7872"/>
    <w:rsid w:val="00FE4191"/>
    <w:rsid w:val="00FE60B7"/>
    <w:rsid w:val="00FF36A3"/>
    <w:rsid w:val="00FF5F18"/>
    <w:rsid w:val="00FF764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881400"/>
  <w15:docId w15:val="{0974DC48-01AC-4AB4-9B46-D9788261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6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D43B8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D4266E"/>
    <w:pPr>
      <w:keepNext/>
      <w:keepLines/>
      <w:spacing w:before="40" w:line="259" w:lineRule="auto"/>
      <w:outlineLvl w:val="2"/>
    </w:pPr>
    <w:rPr>
      <w:rFonts w:asciiTheme="majorHAnsi" w:eastAsiaTheme="majorEastAsia" w:hAnsiTheme="majorHAnsi" w:cstheme="majorBidi"/>
      <w:color w:val="1F3763" w:themeColor="accent1" w:themeShade="7F"/>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E85"/>
    <w:rPr>
      <w:color w:val="0563C1" w:themeColor="hyperlink"/>
      <w:u w:val="single"/>
    </w:rPr>
  </w:style>
  <w:style w:type="paragraph" w:styleId="ListParagraph">
    <w:name w:val="List Paragraph"/>
    <w:basedOn w:val="Normal"/>
    <w:uiPriority w:val="34"/>
    <w:qFormat/>
    <w:rsid w:val="00C06E85"/>
    <w:pPr>
      <w:ind w:left="720"/>
      <w:contextualSpacing/>
    </w:pPr>
  </w:style>
  <w:style w:type="paragraph" w:styleId="FootnoteText">
    <w:name w:val="footnote text"/>
    <w:basedOn w:val="Normal"/>
    <w:link w:val="FootnoteTextChar"/>
    <w:uiPriority w:val="99"/>
    <w:unhideWhenUsed/>
    <w:rsid w:val="00C06E85"/>
    <w:rPr>
      <w:sz w:val="20"/>
      <w:szCs w:val="20"/>
    </w:rPr>
  </w:style>
  <w:style w:type="character" w:customStyle="1" w:styleId="FootnoteTextChar">
    <w:name w:val="Footnote Text Char"/>
    <w:basedOn w:val="DefaultParagraphFont"/>
    <w:link w:val="FootnoteText"/>
    <w:uiPriority w:val="99"/>
    <w:rsid w:val="00C06E85"/>
    <w:rPr>
      <w:sz w:val="20"/>
      <w:szCs w:val="20"/>
    </w:rPr>
  </w:style>
  <w:style w:type="character" w:styleId="FootnoteReference">
    <w:name w:val="footnote reference"/>
    <w:basedOn w:val="DefaultParagraphFont"/>
    <w:uiPriority w:val="99"/>
    <w:semiHidden/>
    <w:unhideWhenUsed/>
    <w:rsid w:val="00C06E85"/>
    <w:rPr>
      <w:vertAlign w:val="superscript"/>
    </w:rPr>
  </w:style>
  <w:style w:type="paragraph" w:styleId="Footer">
    <w:name w:val="footer"/>
    <w:basedOn w:val="Normal"/>
    <w:link w:val="FooterChar"/>
    <w:uiPriority w:val="99"/>
    <w:unhideWhenUsed/>
    <w:rsid w:val="00C06E85"/>
    <w:pPr>
      <w:tabs>
        <w:tab w:val="center" w:pos="4819"/>
        <w:tab w:val="right" w:pos="9638"/>
      </w:tabs>
    </w:pPr>
  </w:style>
  <w:style w:type="character" w:customStyle="1" w:styleId="FooterChar">
    <w:name w:val="Footer Char"/>
    <w:basedOn w:val="DefaultParagraphFont"/>
    <w:link w:val="Footer"/>
    <w:uiPriority w:val="99"/>
    <w:rsid w:val="00C06E85"/>
  </w:style>
  <w:style w:type="character" w:customStyle="1" w:styleId="Ulstomtale1">
    <w:name w:val="Uløst omtale1"/>
    <w:basedOn w:val="DefaultParagraphFont"/>
    <w:uiPriority w:val="99"/>
    <w:semiHidden/>
    <w:unhideWhenUsed/>
    <w:rsid w:val="00FE60B7"/>
    <w:rPr>
      <w:color w:val="605E5C"/>
      <w:shd w:val="clear" w:color="auto" w:fill="E1DFDD"/>
    </w:rPr>
  </w:style>
  <w:style w:type="character" w:styleId="CommentReference">
    <w:name w:val="annotation reference"/>
    <w:basedOn w:val="DefaultParagraphFont"/>
    <w:uiPriority w:val="99"/>
    <w:semiHidden/>
    <w:unhideWhenUsed/>
    <w:rsid w:val="00CA1B1B"/>
    <w:rPr>
      <w:sz w:val="16"/>
      <w:szCs w:val="16"/>
    </w:rPr>
  </w:style>
  <w:style w:type="paragraph" w:styleId="CommentText">
    <w:name w:val="annotation text"/>
    <w:basedOn w:val="Normal"/>
    <w:link w:val="CommentTextChar"/>
    <w:uiPriority w:val="99"/>
    <w:semiHidden/>
    <w:unhideWhenUsed/>
    <w:rsid w:val="00CA1B1B"/>
    <w:rPr>
      <w:sz w:val="20"/>
      <w:szCs w:val="20"/>
    </w:rPr>
  </w:style>
  <w:style w:type="character" w:customStyle="1" w:styleId="CommentTextChar">
    <w:name w:val="Comment Text Char"/>
    <w:basedOn w:val="DefaultParagraphFont"/>
    <w:link w:val="CommentText"/>
    <w:uiPriority w:val="99"/>
    <w:semiHidden/>
    <w:rsid w:val="00CA1B1B"/>
    <w:rPr>
      <w:sz w:val="20"/>
      <w:szCs w:val="20"/>
    </w:rPr>
  </w:style>
  <w:style w:type="paragraph" w:styleId="CommentSubject">
    <w:name w:val="annotation subject"/>
    <w:basedOn w:val="CommentText"/>
    <w:next w:val="CommentText"/>
    <w:link w:val="CommentSubjectChar"/>
    <w:uiPriority w:val="99"/>
    <w:semiHidden/>
    <w:unhideWhenUsed/>
    <w:rsid w:val="00CA1B1B"/>
    <w:rPr>
      <w:b/>
      <w:bCs/>
    </w:rPr>
  </w:style>
  <w:style w:type="character" w:customStyle="1" w:styleId="CommentSubjectChar">
    <w:name w:val="Comment Subject Char"/>
    <w:basedOn w:val="CommentTextChar"/>
    <w:link w:val="CommentSubject"/>
    <w:uiPriority w:val="99"/>
    <w:semiHidden/>
    <w:rsid w:val="00CA1B1B"/>
    <w:rPr>
      <w:b/>
      <w:bCs/>
      <w:sz w:val="20"/>
      <w:szCs w:val="20"/>
    </w:rPr>
  </w:style>
  <w:style w:type="character" w:customStyle="1" w:styleId="Ulstomtale2">
    <w:name w:val="Uløst omtale2"/>
    <w:basedOn w:val="DefaultParagraphFont"/>
    <w:uiPriority w:val="99"/>
    <w:rsid w:val="000D63B1"/>
    <w:rPr>
      <w:color w:val="605E5C"/>
      <w:shd w:val="clear" w:color="auto" w:fill="E1DFDD"/>
    </w:rPr>
  </w:style>
  <w:style w:type="character" w:styleId="FollowedHyperlink">
    <w:name w:val="FollowedHyperlink"/>
    <w:basedOn w:val="DefaultParagraphFont"/>
    <w:uiPriority w:val="99"/>
    <w:semiHidden/>
    <w:unhideWhenUsed/>
    <w:rsid w:val="00DE1179"/>
    <w:rPr>
      <w:color w:val="954F72" w:themeColor="followedHyperlink"/>
      <w:u w:val="single"/>
    </w:rPr>
  </w:style>
  <w:style w:type="paragraph" w:styleId="Header">
    <w:name w:val="header"/>
    <w:basedOn w:val="Normal"/>
    <w:link w:val="HeaderChar"/>
    <w:uiPriority w:val="99"/>
    <w:unhideWhenUsed/>
    <w:rsid w:val="00760EFE"/>
    <w:pPr>
      <w:tabs>
        <w:tab w:val="center" w:pos="4513"/>
        <w:tab w:val="right" w:pos="9026"/>
      </w:tabs>
    </w:pPr>
  </w:style>
  <w:style w:type="character" w:customStyle="1" w:styleId="HeaderChar">
    <w:name w:val="Header Char"/>
    <w:basedOn w:val="DefaultParagraphFont"/>
    <w:link w:val="Header"/>
    <w:uiPriority w:val="99"/>
    <w:rsid w:val="00760EFE"/>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F32DA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32DA0"/>
    <w:rPr>
      <w:rFonts w:eastAsiaTheme="minorEastAsia"/>
      <w:lang w:val="en-US"/>
    </w:rPr>
  </w:style>
  <w:style w:type="paragraph" w:customStyle="1" w:styleId="Body">
    <w:name w:val="Body"/>
    <w:rsid w:val="00D43B8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CA"/>
      <w14:textOutline w14:w="0" w14:cap="flat" w14:cmpd="sng" w14:algn="ctr">
        <w14:noFill/>
        <w14:prstDash w14:val="solid"/>
        <w14:bevel/>
      </w14:textOutline>
    </w:rPr>
  </w:style>
  <w:style w:type="character" w:customStyle="1" w:styleId="Link">
    <w:name w:val="Link"/>
    <w:rsid w:val="00D43B85"/>
    <w:rPr>
      <w:outline w:val="0"/>
      <w:color w:val="0000FF"/>
      <w:u w:val="single" w:color="0000FF"/>
    </w:rPr>
  </w:style>
  <w:style w:type="character" w:customStyle="1" w:styleId="None">
    <w:name w:val="None"/>
    <w:rsid w:val="00D43B85"/>
  </w:style>
  <w:style w:type="numbering" w:customStyle="1" w:styleId="ImportedStyle29">
    <w:name w:val="Imported Style 29"/>
    <w:rsid w:val="00D43B85"/>
    <w:pPr>
      <w:numPr>
        <w:numId w:val="8"/>
      </w:numPr>
    </w:pPr>
  </w:style>
  <w:style w:type="character" w:customStyle="1" w:styleId="Hyperlink6">
    <w:name w:val="Hyperlink.6"/>
    <w:basedOn w:val="None"/>
    <w:rsid w:val="00D43B85"/>
    <w:rPr>
      <w:outline w:val="0"/>
      <w:color w:val="0563C1"/>
      <w:u w:val="single" w:color="0563C1"/>
    </w:rPr>
  </w:style>
  <w:style w:type="numbering" w:customStyle="1" w:styleId="ImportedStyle30">
    <w:name w:val="Imported Style 30"/>
    <w:rsid w:val="00D43B85"/>
    <w:pPr>
      <w:numPr>
        <w:numId w:val="10"/>
      </w:numPr>
    </w:pPr>
  </w:style>
  <w:style w:type="numbering" w:customStyle="1" w:styleId="ImportedStyle31">
    <w:name w:val="Imported Style 31"/>
    <w:rsid w:val="00D43B85"/>
    <w:pPr>
      <w:numPr>
        <w:numId w:val="12"/>
      </w:numPr>
    </w:pPr>
  </w:style>
  <w:style w:type="character" w:customStyle="1" w:styleId="Hyperlink7">
    <w:name w:val="Hyperlink.7"/>
    <w:basedOn w:val="None"/>
    <w:rsid w:val="00D43B85"/>
    <w:rPr>
      <w:outline w:val="0"/>
      <w:color w:val="1155CC"/>
      <w:u w:val="single" w:color="1155CC"/>
    </w:rPr>
  </w:style>
  <w:style w:type="character" w:customStyle="1" w:styleId="Heading1Char">
    <w:name w:val="Heading 1 Char"/>
    <w:basedOn w:val="DefaultParagraphFont"/>
    <w:link w:val="Heading1"/>
    <w:uiPriority w:val="9"/>
    <w:rsid w:val="00D43B85"/>
    <w:rPr>
      <w:rFonts w:ascii="Times New Roman" w:eastAsia="Times New Roman" w:hAnsi="Times New Roman" w:cs="Times New Roman"/>
      <w:b/>
      <w:bCs/>
      <w:kern w:val="36"/>
      <w:sz w:val="48"/>
      <w:szCs w:val="48"/>
      <w:lang w:val="en-GB" w:eastAsia="en-GB"/>
    </w:rPr>
  </w:style>
  <w:style w:type="paragraph" w:styleId="Caption">
    <w:name w:val="caption"/>
    <w:basedOn w:val="Normal"/>
    <w:next w:val="Normal"/>
    <w:uiPriority w:val="35"/>
    <w:unhideWhenUsed/>
    <w:qFormat/>
    <w:rsid w:val="00ED18F9"/>
    <w:pPr>
      <w:spacing w:after="200"/>
    </w:pPr>
    <w:rPr>
      <w:i/>
      <w:iCs/>
      <w:color w:val="44546A" w:themeColor="text2"/>
      <w:sz w:val="18"/>
      <w:szCs w:val="18"/>
    </w:rPr>
  </w:style>
  <w:style w:type="character" w:customStyle="1" w:styleId="Heading3Char">
    <w:name w:val="Heading 3 Char"/>
    <w:basedOn w:val="DefaultParagraphFont"/>
    <w:link w:val="Heading3"/>
    <w:uiPriority w:val="9"/>
    <w:semiHidden/>
    <w:rsid w:val="00D4266E"/>
    <w:rPr>
      <w:rFonts w:asciiTheme="majorHAnsi" w:eastAsiaTheme="majorEastAsia" w:hAnsiTheme="majorHAnsi" w:cstheme="majorBidi"/>
      <w:color w:val="1F3763" w:themeColor="accent1" w:themeShade="7F"/>
      <w:sz w:val="24"/>
      <w:szCs w:val="24"/>
    </w:rPr>
  </w:style>
  <w:style w:type="paragraph" w:customStyle="1" w:styleId="Default">
    <w:name w:val="Default"/>
    <w:rsid w:val="00D4266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4266E"/>
    <w:rPr>
      <w:rFonts w:ascii="Segoe UI" w:eastAsiaTheme="minorHAnsi" w:hAnsi="Segoe UI" w:cs="Segoe UI"/>
      <w:sz w:val="18"/>
      <w:szCs w:val="18"/>
      <w:lang w:val="da-DK" w:eastAsia="en-US"/>
    </w:rPr>
  </w:style>
  <w:style w:type="character" w:customStyle="1" w:styleId="BalloonTextChar">
    <w:name w:val="Balloon Text Char"/>
    <w:basedOn w:val="DefaultParagraphFont"/>
    <w:link w:val="BalloonText"/>
    <w:uiPriority w:val="99"/>
    <w:semiHidden/>
    <w:rsid w:val="00D4266E"/>
    <w:rPr>
      <w:rFonts w:ascii="Segoe UI" w:hAnsi="Segoe UI" w:cs="Segoe UI"/>
      <w:sz w:val="18"/>
      <w:szCs w:val="18"/>
    </w:rPr>
  </w:style>
  <w:style w:type="character" w:customStyle="1" w:styleId="element-invisible">
    <w:name w:val="element-invisible"/>
    <w:basedOn w:val="DefaultParagraphFont"/>
    <w:rsid w:val="00D4266E"/>
  </w:style>
  <w:style w:type="table" w:styleId="TableGrid">
    <w:name w:val="Table Grid"/>
    <w:basedOn w:val="TableNormal"/>
    <w:uiPriority w:val="39"/>
    <w:rsid w:val="00D4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D42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147">
      <w:bodyDiv w:val="1"/>
      <w:marLeft w:val="0"/>
      <w:marRight w:val="0"/>
      <w:marTop w:val="0"/>
      <w:marBottom w:val="0"/>
      <w:divBdr>
        <w:top w:val="none" w:sz="0" w:space="0" w:color="auto"/>
        <w:left w:val="none" w:sz="0" w:space="0" w:color="auto"/>
        <w:bottom w:val="none" w:sz="0" w:space="0" w:color="auto"/>
        <w:right w:val="none" w:sz="0" w:space="0" w:color="auto"/>
      </w:divBdr>
    </w:div>
    <w:div w:id="74087830">
      <w:bodyDiv w:val="1"/>
      <w:marLeft w:val="0"/>
      <w:marRight w:val="0"/>
      <w:marTop w:val="0"/>
      <w:marBottom w:val="0"/>
      <w:divBdr>
        <w:top w:val="none" w:sz="0" w:space="0" w:color="auto"/>
        <w:left w:val="none" w:sz="0" w:space="0" w:color="auto"/>
        <w:bottom w:val="none" w:sz="0" w:space="0" w:color="auto"/>
        <w:right w:val="none" w:sz="0" w:space="0" w:color="auto"/>
      </w:divBdr>
    </w:div>
    <w:div w:id="79102106">
      <w:bodyDiv w:val="1"/>
      <w:marLeft w:val="0"/>
      <w:marRight w:val="0"/>
      <w:marTop w:val="0"/>
      <w:marBottom w:val="0"/>
      <w:divBdr>
        <w:top w:val="none" w:sz="0" w:space="0" w:color="auto"/>
        <w:left w:val="none" w:sz="0" w:space="0" w:color="auto"/>
        <w:bottom w:val="none" w:sz="0" w:space="0" w:color="auto"/>
        <w:right w:val="none" w:sz="0" w:space="0" w:color="auto"/>
      </w:divBdr>
    </w:div>
    <w:div w:id="112791358">
      <w:bodyDiv w:val="1"/>
      <w:marLeft w:val="0"/>
      <w:marRight w:val="0"/>
      <w:marTop w:val="0"/>
      <w:marBottom w:val="0"/>
      <w:divBdr>
        <w:top w:val="none" w:sz="0" w:space="0" w:color="auto"/>
        <w:left w:val="none" w:sz="0" w:space="0" w:color="auto"/>
        <w:bottom w:val="none" w:sz="0" w:space="0" w:color="auto"/>
        <w:right w:val="none" w:sz="0" w:space="0" w:color="auto"/>
      </w:divBdr>
    </w:div>
    <w:div w:id="152110114">
      <w:bodyDiv w:val="1"/>
      <w:marLeft w:val="0"/>
      <w:marRight w:val="0"/>
      <w:marTop w:val="0"/>
      <w:marBottom w:val="0"/>
      <w:divBdr>
        <w:top w:val="none" w:sz="0" w:space="0" w:color="auto"/>
        <w:left w:val="none" w:sz="0" w:space="0" w:color="auto"/>
        <w:bottom w:val="none" w:sz="0" w:space="0" w:color="auto"/>
        <w:right w:val="none" w:sz="0" w:space="0" w:color="auto"/>
      </w:divBdr>
    </w:div>
    <w:div w:id="288247487">
      <w:bodyDiv w:val="1"/>
      <w:marLeft w:val="0"/>
      <w:marRight w:val="0"/>
      <w:marTop w:val="0"/>
      <w:marBottom w:val="0"/>
      <w:divBdr>
        <w:top w:val="none" w:sz="0" w:space="0" w:color="auto"/>
        <w:left w:val="none" w:sz="0" w:space="0" w:color="auto"/>
        <w:bottom w:val="none" w:sz="0" w:space="0" w:color="auto"/>
        <w:right w:val="none" w:sz="0" w:space="0" w:color="auto"/>
      </w:divBdr>
    </w:div>
    <w:div w:id="355427739">
      <w:bodyDiv w:val="1"/>
      <w:marLeft w:val="0"/>
      <w:marRight w:val="0"/>
      <w:marTop w:val="0"/>
      <w:marBottom w:val="0"/>
      <w:divBdr>
        <w:top w:val="none" w:sz="0" w:space="0" w:color="auto"/>
        <w:left w:val="none" w:sz="0" w:space="0" w:color="auto"/>
        <w:bottom w:val="none" w:sz="0" w:space="0" w:color="auto"/>
        <w:right w:val="none" w:sz="0" w:space="0" w:color="auto"/>
      </w:divBdr>
    </w:div>
    <w:div w:id="375198598">
      <w:bodyDiv w:val="1"/>
      <w:marLeft w:val="0"/>
      <w:marRight w:val="0"/>
      <w:marTop w:val="0"/>
      <w:marBottom w:val="0"/>
      <w:divBdr>
        <w:top w:val="none" w:sz="0" w:space="0" w:color="auto"/>
        <w:left w:val="none" w:sz="0" w:space="0" w:color="auto"/>
        <w:bottom w:val="none" w:sz="0" w:space="0" w:color="auto"/>
        <w:right w:val="none" w:sz="0" w:space="0" w:color="auto"/>
      </w:divBdr>
    </w:div>
    <w:div w:id="423965022">
      <w:bodyDiv w:val="1"/>
      <w:marLeft w:val="0"/>
      <w:marRight w:val="0"/>
      <w:marTop w:val="0"/>
      <w:marBottom w:val="0"/>
      <w:divBdr>
        <w:top w:val="none" w:sz="0" w:space="0" w:color="auto"/>
        <w:left w:val="none" w:sz="0" w:space="0" w:color="auto"/>
        <w:bottom w:val="none" w:sz="0" w:space="0" w:color="auto"/>
        <w:right w:val="none" w:sz="0" w:space="0" w:color="auto"/>
      </w:divBdr>
    </w:div>
    <w:div w:id="497040359">
      <w:bodyDiv w:val="1"/>
      <w:marLeft w:val="0"/>
      <w:marRight w:val="0"/>
      <w:marTop w:val="0"/>
      <w:marBottom w:val="0"/>
      <w:divBdr>
        <w:top w:val="none" w:sz="0" w:space="0" w:color="auto"/>
        <w:left w:val="none" w:sz="0" w:space="0" w:color="auto"/>
        <w:bottom w:val="none" w:sz="0" w:space="0" w:color="auto"/>
        <w:right w:val="none" w:sz="0" w:space="0" w:color="auto"/>
      </w:divBdr>
    </w:div>
    <w:div w:id="510949762">
      <w:bodyDiv w:val="1"/>
      <w:marLeft w:val="0"/>
      <w:marRight w:val="0"/>
      <w:marTop w:val="0"/>
      <w:marBottom w:val="0"/>
      <w:divBdr>
        <w:top w:val="none" w:sz="0" w:space="0" w:color="auto"/>
        <w:left w:val="none" w:sz="0" w:space="0" w:color="auto"/>
        <w:bottom w:val="none" w:sz="0" w:space="0" w:color="auto"/>
        <w:right w:val="none" w:sz="0" w:space="0" w:color="auto"/>
      </w:divBdr>
    </w:div>
    <w:div w:id="583682346">
      <w:bodyDiv w:val="1"/>
      <w:marLeft w:val="0"/>
      <w:marRight w:val="0"/>
      <w:marTop w:val="0"/>
      <w:marBottom w:val="0"/>
      <w:divBdr>
        <w:top w:val="none" w:sz="0" w:space="0" w:color="auto"/>
        <w:left w:val="none" w:sz="0" w:space="0" w:color="auto"/>
        <w:bottom w:val="none" w:sz="0" w:space="0" w:color="auto"/>
        <w:right w:val="none" w:sz="0" w:space="0" w:color="auto"/>
      </w:divBdr>
    </w:div>
    <w:div w:id="612174781">
      <w:bodyDiv w:val="1"/>
      <w:marLeft w:val="0"/>
      <w:marRight w:val="0"/>
      <w:marTop w:val="0"/>
      <w:marBottom w:val="0"/>
      <w:divBdr>
        <w:top w:val="none" w:sz="0" w:space="0" w:color="auto"/>
        <w:left w:val="none" w:sz="0" w:space="0" w:color="auto"/>
        <w:bottom w:val="none" w:sz="0" w:space="0" w:color="auto"/>
        <w:right w:val="none" w:sz="0" w:space="0" w:color="auto"/>
      </w:divBdr>
    </w:div>
    <w:div w:id="636373229">
      <w:bodyDiv w:val="1"/>
      <w:marLeft w:val="0"/>
      <w:marRight w:val="0"/>
      <w:marTop w:val="0"/>
      <w:marBottom w:val="0"/>
      <w:divBdr>
        <w:top w:val="none" w:sz="0" w:space="0" w:color="auto"/>
        <w:left w:val="none" w:sz="0" w:space="0" w:color="auto"/>
        <w:bottom w:val="none" w:sz="0" w:space="0" w:color="auto"/>
        <w:right w:val="none" w:sz="0" w:space="0" w:color="auto"/>
      </w:divBdr>
    </w:div>
    <w:div w:id="731855217">
      <w:bodyDiv w:val="1"/>
      <w:marLeft w:val="0"/>
      <w:marRight w:val="0"/>
      <w:marTop w:val="0"/>
      <w:marBottom w:val="0"/>
      <w:divBdr>
        <w:top w:val="none" w:sz="0" w:space="0" w:color="auto"/>
        <w:left w:val="none" w:sz="0" w:space="0" w:color="auto"/>
        <w:bottom w:val="none" w:sz="0" w:space="0" w:color="auto"/>
        <w:right w:val="none" w:sz="0" w:space="0" w:color="auto"/>
      </w:divBdr>
    </w:div>
    <w:div w:id="764886618">
      <w:bodyDiv w:val="1"/>
      <w:marLeft w:val="0"/>
      <w:marRight w:val="0"/>
      <w:marTop w:val="0"/>
      <w:marBottom w:val="0"/>
      <w:divBdr>
        <w:top w:val="none" w:sz="0" w:space="0" w:color="auto"/>
        <w:left w:val="none" w:sz="0" w:space="0" w:color="auto"/>
        <w:bottom w:val="none" w:sz="0" w:space="0" w:color="auto"/>
        <w:right w:val="none" w:sz="0" w:space="0" w:color="auto"/>
      </w:divBdr>
    </w:div>
    <w:div w:id="855926236">
      <w:bodyDiv w:val="1"/>
      <w:marLeft w:val="0"/>
      <w:marRight w:val="0"/>
      <w:marTop w:val="0"/>
      <w:marBottom w:val="0"/>
      <w:divBdr>
        <w:top w:val="none" w:sz="0" w:space="0" w:color="auto"/>
        <w:left w:val="none" w:sz="0" w:space="0" w:color="auto"/>
        <w:bottom w:val="none" w:sz="0" w:space="0" w:color="auto"/>
        <w:right w:val="none" w:sz="0" w:space="0" w:color="auto"/>
      </w:divBdr>
    </w:div>
    <w:div w:id="865365694">
      <w:bodyDiv w:val="1"/>
      <w:marLeft w:val="0"/>
      <w:marRight w:val="0"/>
      <w:marTop w:val="0"/>
      <w:marBottom w:val="0"/>
      <w:divBdr>
        <w:top w:val="none" w:sz="0" w:space="0" w:color="auto"/>
        <w:left w:val="none" w:sz="0" w:space="0" w:color="auto"/>
        <w:bottom w:val="none" w:sz="0" w:space="0" w:color="auto"/>
        <w:right w:val="none" w:sz="0" w:space="0" w:color="auto"/>
      </w:divBdr>
    </w:div>
    <w:div w:id="881088478">
      <w:bodyDiv w:val="1"/>
      <w:marLeft w:val="0"/>
      <w:marRight w:val="0"/>
      <w:marTop w:val="0"/>
      <w:marBottom w:val="0"/>
      <w:divBdr>
        <w:top w:val="none" w:sz="0" w:space="0" w:color="auto"/>
        <w:left w:val="none" w:sz="0" w:space="0" w:color="auto"/>
        <w:bottom w:val="none" w:sz="0" w:space="0" w:color="auto"/>
        <w:right w:val="none" w:sz="0" w:space="0" w:color="auto"/>
      </w:divBdr>
    </w:div>
    <w:div w:id="946733255">
      <w:bodyDiv w:val="1"/>
      <w:marLeft w:val="0"/>
      <w:marRight w:val="0"/>
      <w:marTop w:val="0"/>
      <w:marBottom w:val="0"/>
      <w:divBdr>
        <w:top w:val="none" w:sz="0" w:space="0" w:color="auto"/>
        <w:left w:val="none" w:sz="0" w:space="0" w:color="auto"/>
        <w:bottom w:val="none" w:sz="0" w:space="0" w:color="auto"/>
        <w:right w:val="none" w:sz="0" w:space="0" w:color="auto"/>
      </w:divBdr>
    </w:div>
    <w:div w:id="1008947663">
      <w:bodyDiv w:val="1"/>
      <w:marLeft w:val="0"/>
      <w:marRight w:val="0"/>
      <w:marTop w:val="0"/>
      <w:marBottom w:val="0"/>
      <w:divBdr>
        <w:top w:val="none" w:sz="0" w:space="0" w:color="auto"/>
        <w:left w:val="none" w:sz="0" w:space="0" w:color="auto"/>
        <w:bottom w:val="none" w:sz="0" w:space="0" w:color="auto"/>
        <w:right w:val="none" w:sz="0" w:space="0" w:color="auto"/>
      </w:divBdr>
    </w:div>
    <w:div w:id="1075667988">
      <w:bodyDiv w:val="1"/>
      <w:marLeft w:val="0"/>
      <w:marRight w:val="0"/>
      <w:marTop w:val="0"/>
      <w:marBottom w:val="0"/>
      <w:divBdr>
        <w:top w:val="none" w:sz="0" w:space="0" w:color="auto"/>
        <w:left w:val="none" w:sz="0" w:space="0" w:color="auto"/>
        <w:bottom w:val="none" w:sz="0" w:space="0" w:color="auto"/>
        <w:right w:val="none" w:sz="0" w:space="0" w:color="auto"/>
      </w:divBdr>
    </w:div>
    <w:div w:id="1130827426">
      <w:bodyDiv w:val="1"/>
      <w:marLeft w:val="0"/>
      <w:marRight w:val="0"/>
      <w:marTop w:val="0"/>
      <w:marBottom w:val="0"/>
      <w:divBdr>
        <w:top w:val="none" w:sz="0" w:space="0" w:color="auto"/>
        <w:left w:val="none" w:sz="0" w:space="0" w:color="auto"/>
        <w:bottom w:val="none" w:sz="0" w:space="0" w:color="auto"/>
        <w:right w:val="none" w:sz="0" w:space="0" w:color="auto"/>
      </w:divBdr>
    </w:div>
    <w:div w:id="1218512434">
      <w:bodyDiv w:val="1"/>
      <w:marLeft w:val="0"/>
      <w:marRight w:val="0"/>
      <w:marTop w:val="0"/>
      <w:marBottom w:val="0"/>
      <w:divBdr>
        <w:top w:val="none" w:sz="0" w:space="0" w:color="auto"/>
        <w:left w:val="none" w:sz="0" w:space="0" w:color="auto"/>
        <w:bottom w:val="none" w:sz="0" w:space="0" w:color="auto"/>
        <w:right w:val="none" w:sz="0" w:space="0" w:color="auto"/>
      </w:divBdr>
    </w:div>
    <w:div w:id="1252159947">
      <w:bodyDiv w:val="1"/>
      <w:marLeft w:val="0"/>
      <w:marRight w:val="0"/>
      <w:marTop w:val="0"/>
      <w:marBottom w:val="0"/>
      <w:divBdr>
        <w:top w:val="none" w:sz="0" w:space="0" w:color="auto"/>
        <w:left w:val="none" w:sz="0" w:space="0" w:color="auto"/>
        <w:bottom w:val="none" w:sz="0" w:space="0" w:color="auto"/>
        <w:right w:val="none" w:sz="0" w:space="0" w:color="auto"/>
      </w:divBdr>
    </w:div>
    <w:div w:id="1269778021">
      <w:bodyDiv w:val="1"/>
      <w:marLeft w:val="0"/>
      <w:marRight w:val="0"/>
      <w:marTop w:val="0"/>
      <w:marBottom w:val="0"/>
      <w:divBdr>
        <w:top w:val="none" w:sz="0" w:space="0" w:color="auto"/>
        <w:left w:val="none" w:sz="0" w:space="0" w:color="auto"/>
        <w:bottom w:val="none" w:sz="0" w:space="0" w:color="auto"/>
        <w:right w:val="none" w:sz="0" w:space="0" w:color="auto"/>
      </w:divBdr>
    </w:div>
    <w:div w:id="1303581296">
      <w:bodyDiv w:val="1"/>
      <w:marLeft w:val="0"/>
      <w:marRight w:val="0"/>
      <w:marTop w:val="0"/>
      <w:marBottom w:val="0"/>
      <w:divBdr>
        <w:top w:val="none" w:sz="0" w:space="0" w:color="auto"/>
        <w:left w:val="none" w:sz="0" w:space="0" w:color="auto"/>
        <w:bottom w:val="none" w:sz="0" w:space="0" w:color="auto"/>
        <w:right w:val="none" w:sz="0" w:space="0" w:color="auto"/>
      </w:divBdr>
    </w:div>
    <w:div w:id="1408922652">
      <w:bodyDiv w:val="1"/>
      <w:marLeft w:val="0"/>
      <w:marRight w:val="0"/>
      <w:marTop w:val="0"/>
      <w:marBottom w:val="0"/>
      <w:divBdr>
        <w:top w:val="none" w:sz="0" w:space="0" w:color="auto"/>
        <w:left w:val="none" w:sz="0" w:space="0" w:color="auto"/>
        <w:bottom w:val="none" w:sz="0" w:space="0" w:color="auto"/>
        <w:right w:val="none" w:sz="0" w:space="0" w:color="auto"/>
      </w:divBdr>
    </w:div>
    <w:div w:id="1431706747">
      <w:bodyDiv w:val="1"/>
      <w:marLeft w:val="0"/>
      <w:marRight w:val="0"/>
      <w:marTop w:val="0"/>
      <w:marBottom w:val="0"/>
      <w:divBdr>
        <w:top w:val="none" w:sz="0" w:space="0" w:color="auto"/>
        <w:left w:val="none" w:sz="0" w:space="0" w:color="auto"/>
        <w:bottom w:val="none" w:sz="0" w:space="0" w:color="auto"/>
        <w:right w:val="none" w:sz="0" w:space="0" w:color="auto"/>
      </w:divBdr>
    </w:div>
    <w:div w:id="1508134091">
      <w:bodyDiv w:val="1"/>
      <w:marLeft w:val="0"/>
      <w:marRight w:val="0"/>
      <w:marTop w:val="0"/>
      <w:marBottom w:val="0"/>
      <w:divBdr>
        <w:top w:val="none" w:sz="0" w:space="0" w:color="auto"/>
        <w:left w:val="none" w:sz="0" w:space="0" w:color="auto"/>
        <w:bottom w:val="none" w:sz="0" w:space="0" w:color="auto"/>
        <w:right w:val="none" w:sz="0" w:space="0" w:color="auto"/>
      </w:divBdr>
    </w:div>
    <w:div w:id="1518038161">
      <w:bodyDiv w:val="1"/>
      <w:marLeft w:val="0"/>
      <w:marRight w:val="0"/>
      <w:marTop w:val="0"/>
      <w:marBottom w:val="0"/>
      <w:divBdr>
        <w:top w:val="none" w:sz="0" w:space="0" w:color="auto"/>
        <w:left w:val="none" w:sz="0" w:space="0" w:color="auto"/>
        <w:bottom w:val="none" w:sz="0" w:space="0" w:color="auto"/>
        <w:right w:val="none" w:sz="0" w:space="0" w:color="auto"/>
      </w:divBdr>
    </w:div>
    <w:div w:id="1584561425">
      <w:bodyDiv w:val="1"/>
      <w:marLeft w:val="0"/>
      <w:marRight w:val="0"/>
      <w:marTop w:val="0"/>
      <w:marBottom w:val="0"/>
      <w:divBdr>
        <w:top w:val="none" w:sz="0" w:space="0" w:color="auto"/>
        <w:left w:val="none" w:sz="0" w:space="0" w:color="auto"/>
        <w:bottom w:val="none" w:sz="0" w:space="0" w:color="auto"/>
        <w:right w:val="none" w:sz="0" w:space="0" w:color="auto"/>
      </w:divBdr>
      <w:divsChild>
        <w:div w:id="350109646">
          <w:marLeft w:val="720"/>
          <w:marRight w:val="0"/>
          <w:marTop w:val="0"/>
          <w:marBottom w:val="280"/>
          <w:divBdr>
            <w:top w:val="none" w:sz="0" w:space="0" w:color="auto"/>
            <w:left w:val="none" w:sz="0" w:space="0" w:color="auto"/>
            <w:bottom w:val="none" w:sz="0" w:space="0" w:color="auto"/>
            <w:right w:val="none" w:sz="0" w:space="0" w:color="auto"/>
          </w:divBdr>
        </w:div>
      </w:divsChild>
    </w:div>
    <w:div w:id="1623532663">
      <w:bodyDiv w:val="1"/>
      <w:marLeft w:val="0"/>
      <w:marRight w:val="0"/>
      <w:marTop w:val="0"/>
      <w:marBottom w:val="0"/>
      <w:divBdr>
        <w:top w:val="none" w:sz="0" w:space="0" w:color="auto"/>
        <w:left w:val="none" w:sz="0" w:space="0" w:color="auto"/>
        <w:bottom w:val="none" w:sz="0" w:space="0" w:color="auto"/>
        <w:right w:val="none" w:sz="0" w:space="0" w:color="auto"/>
      </w:divBdr>
    </w:div>
    <w:div w:id="1788423689">
      <w:bodyDiv w:val="1"/>
      <w:marLeft w:val="0"/>
      <w:marRight w:val="0"/>
      <w:marTop w:val="0"/>
      <w:marBottom w:val="0"/>
      <w:divBdr>
        <w:top w:val="none" w:sz="0" w:space="0" w:color="auto"/>
        <w:left w:val="none" w:sz="0" w:space="0" w:color="auto"/>
        <w:bottom w:val="none" w:sz="0" w:space="0" w:color="auto"/>
        <w:right w:val="none" w:sz="0" w:space="0" w:color="auto"/>
      </w:divBdr>
    </w:div>
    <w:div w:id="1854612277">
      <w:bodyDiv w:val="1"/>
      <w:marLeft w:val="0"/>
      <w:marRight w:val="0"/>
      <w:marTop w:val="0"/>
      <w:marBottom w:val="0"/>
      <w:divBdr>
        <w:top w:val="none" w:sz="0" w:space="0" w:color="auto"/>
        <w:left w:val="none" w:sz="0" w:space="0" w:color="auto"/>
        <w:bottom w:val="none" w:sz="0" w:space="0" w:color="auto"/>
        <w:right w:val="none" w:sz="0" w:space="0" w:color="auto"/>
      </w:divBdr>
    </w:div>
    <w:div w:id="1949383311">
      <w:bodyDiv w:val="1"/>
      <w:marLeft w:val="0"/>
      <w:marRight w:val="0"/>
      <w:marTop w:val="0"/>
      <w:marBottom w:val="0"/>
      <w:divBdr>
        <w:top w:val="none" w:sz="0" w:space="0" w:color="auto"/>
        <w:left w:val="none" w:sz="0" w:space="0" w:color="auto"/>
        <w:bottom w:val="none" w:sz="0" w:space="0" w:color="auto"/>
        <w:right w:val="none" w:sz="0" w:space="0" w:color="auto"/>
      </w:divBdr>
    </w:div>
    <w:div w:id="1952932138">
      <w:bodyDiv w:val="1"/>
      <w:marLeft w:val="0"/>
      <w:marRight w:val="0"/>
      <w:marTop w:val="0"/>
      <w:marBottom w:val="0"/>
      <w:divBdr>
        <w:top w:val="none" w:sz="0" w:space="0" w:color="auto"/>
        <w:left w:val="none" w:sz="0" w:space="0" w:color="auto"/>
        <w:bottom w:val="none" w:sz="0" w:space="0" w:color="auto"/>
        <w:right w:val="none" w:sz="0" w:space="0" w:color="auto"/>
      </w:divBdr>
    </w:div>
    <w:div w:id="2002149300">
      <w:bodyDiv w:val="1"/>
      <w:marLeft w:val="0"/>
      <w:marRight w:val="0"/>
      <w:marTop w:val="0"/>
      <w:marBottom w:val="0"/>
      <w:divBdr>
        <w:top w:val="none" w:sz="0" w:space="0" w:color="auto"/>
        <w:left w:val="none" w:sz="0" w:space="0" w:color="auto"/>
        <w:bottom w:val="none" w:sz="0" w:space="0" w:color="auto"/>
        <w:right w:val="none" w:sz="0" w:space="0" w:color="auto"/>
      </w:divBdr>
    </w:div>
    <w:div w:id="2128500207">
      <w:bodyDiv w:val="1"/>
      <w:marLeft w:val="0"/>
      <w:marRight w:val="0"/>
      <w:marTop w:val="0"/>
      <w:marBottom w:val="0"/>
      <w:divBdr>
        <w:top w:val="none" w:sz="0" w:space="0" w:color="auto"/>
        <w:left w:val="none" w:sz="0" w:space="0" w:color="auto"/>
        <w:bottom w:val="none" w:sz="0" w:space="0" w:color="auto"/>
        <w:right w:val="none" w:sz="0" w:space="0" w:color="auto"/>
      </w:divBdr>
    </w:div>
    <w:div w:id="2138210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b.gov.rw/" TargetMode="External"/><Relationship Id="rId13" Type="http://schemas.openxmlformats.org/officeDocument/2006/relationships/hyperlink" Target="https://www.rtb.gov.rw/mandate/projects" TargetMode="External"/><Relationship Id="rId18" Type="http://schemas.openxmlformats.org/officeDocument/2006/relationships/hyperlink" Target="https://studylib.net/doc/18559878/education-system-rwand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ifotra.gov.rw/fileadmin/user_upload/Mifotra/Publication/_POLICIES/Ministerial_guideline_on_WPL_Final_version_28072021.pdf" TargetMode="External"/><Relationship Id="rId17" Type="http://schemas.openxmlformats.org/officeDocument/2006/relationships/hyperlink" Target="https://www.mifotra.gov.rw/1/mifotra-spiu"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wandatrade.rw/media/2015%20MIFOTRA%20Workplace%20Learning%20Policy.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fotra.gov.rw/fileadmin/user_upload/Mifotra/Publication/_POLICIES/Ministerial_guideline_on_WPL_Final_version_28072021.pdf" TargetMode="External"/><Relationship Id="rId23" Type="http://schemas.openxmlformats.org/officeDocument/2006/relationships/fontTable" Target="fontTable.xml"/><Relationship Id="rId10" Type="http://schemas.openxmlformats.org/officeDocument/2006/relationships/hyperlink" Target="https://www.mifotra.gov.r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p.ac.rw/" TargetMode="External"/><Relationship Id="rId14" Type="http://schemas.openxmlformats.org/officeDocument/2006/relationships/hyperlink" Target="https://rwandatrade.rw/media/2015%20MIFOTRA%20Workplace%20Learning%20Policy.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mifotra.gov.rw/fileadmin/user_upload/Mifotra/Publication/_POLICIES/Ministerial_guideline_on_WPL_Final_version_28072021.pdf" TargetMode="External"/><Relationship Id="rId3" Type="http://schemas.openxmlformats.org/officeDocument/2006/relationships/hyperlink" Target="https://www.mifotra.gov.rw/fileadmin/user_upload/Mifotra/Publication/_POLICIES/Ministerial_guideline_on_WPL_Final_version_28072021.pdf" TargetMode="External"/><Relationship Id="rId7" Type="http://schemas.openxmlformats.org/officeDocument/2006/relationships/hyperlink" Target="https://elibrary.worldbank.org/doi/epdf/10.1596/9780821399682_CH08" TargetMode="External"/><Relationship Id="rId2" Type="http://schemas.openxmlformats.org/officeDocument/2006/relationships/hyperlink" Target="https://studylib.net/doc/18559878/education-system-rwanda" TargetMode="External"/><Relationship Id="rId1" Type="http://schemas.openxmlformats.org/officeDocument/2006/relationships/hyperlink" Target="https://studylib.net/doc/18559878/education-system-rwanda" TargetMode="External"/><Relationship Id="rId6" Type="http://schemas.openxmlformats.org/officeDocument/2006/relationships/hyperlink" Target="https://elibrary.worldbank.org/doi/epdf/10.1596/9780821399682_CH08" TargetMode="External"/><Relationship Id="rId5" Type="http://schemas.openxmlformats.org/officeDocument/2006/relationships/hyperlink" Target="file:///C:/Users/pouls/AppData/Local/Temp/UNDP_RW_%20Youth%20and%20Women_prodoc%20Employment%20Programme-2.pdf" TargetMode="External"/><Relationship Id="rId4" Type="http://schemas.openxmlformats.org/officeDocument/2006/relationships/hyperlink" Target="https://www.afdb.org/fileadmin/uploads/afdb/Documents/Project-and-Operations/Rwanda%20-%20Skills%20Employability%20and%20Entrepreneurship%20Programme%20(SEEP)%20-%20Appraisal%20Report.pdf" TargetMode="External"/><Relationship Id="rId9" Type="http://schemas.openxmlformats.org/officeDocument/2006/relationships/hyperlink" Target="https://www.mifotra.gov.rw/fileadmin/user_upload/Mifotra/Publication/_POLICIES/Ministerial_guideline_on_WPL_Final_version_2807202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66189-EE4D-49AC-9E37-C287101D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4961</Words>
  <Characters>28284</Characters>
  <Application>Microsoft Office Word</Application>
  <DocSecurity>0</DocSecurity>
  <Lines>235</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Bo Poulsen</dc:creator>
  <cp:lastModifiedBy>Trutt, Werner</cp:lastModifiedBy>
  <cp:revision>4</cp:revision>
  <dcterms:created xsi:type="dcterms:W3CDTF">2022-05-02T16:13:00Z</dcterms:created>
  <dcterms:modified xsi:type="dcterms:W3CDTF">2022-12-09T11:37:00Z</dcterms:modified>
</cp:coreProperties>
</file>