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6FA7" w14:textId="77927C95" w:rsidR="005A7ACB" w:rsidRDefault="00B05004" w:rsidP="00B62C70">
      <w:pPr>
        <w:jc w:val="center"/>
        <w:rPr>
          <w:b/>
          <w:bCs/>
          <w:lang w:val="en-GB"/>
        </w:rPr>
      </w:pPr>
      <w:r w:rsidRPr="005A7ACB">
        <w:rPr>
          <w:b/>
          <w:bCs/>
          <w:lang w:val="en-GB"/>
        </w:rPr>
        <w:t xml:space="preserve">The </w:t>
      </w:r>
      <w:r w:rsidR="00184DAE">
        <w:rPr>
          <w:b/>
          <w:bCs/>
          <w:lang w:val="en-GB"/>
        </w:rPr>
        <w:t>Initiative</w:t>
      </w:r>
      <w:r w:rsidR="00064061">
        <w:rPr>
          <w:rStyle w:val="FootnoteReference"/>
          <w:b/>
          <w:bCs/>
          <w:lang w:val="en-GB"/>
        </w:rPr>
        <w:footnoteReference w:id="1"/>
      </w:r>
      <w:r w:rsidRPr="005A7ACB">
        <w:rPr>
          <w:b/>
          <w:bCs/>
          <w:lang w:val="en-GB"/>
        </w:rPr>
        <w:t xml:space="preserve">: </w:t>
      </w:r>
      <w:r w:rsidR="00184DAE">
        <w:rPr>
          <w:b/>
          <w:bCs/>
          <w:lang w:val="en-GB"/>
        </w:rPr>
        <w:t xml:space="preserve">Using </w:t>
      </w:r>
      <w:r w:rsidR="00661C7C">
        <w:rPr>
          <w:b/>
          <w:bCs/>
          <w:lang w:val="en-GB"/>
        </w:rPr>
        <w:t>L</w:t>
      </w:r>
      <w:r w:rsidR="00184DAE">
        <w:rPr>
          <w:b/>
          <w:bCs/>
          <w:lang w:val="en-GB"/>
        </w:rPr>
        <w:t xml:space="preserve">ocal </w:t>
      </w:r>
      <w:r w:rsidR="00E758B5">
        <w:rPr>
          <w:b/>
          <w:bCs/>
          <w:lang w:val="en-GB"/>
        </w:rPr>
        <w:t>Artisans</w:t>
      </w:r>
      <w:r w:rsidR="00184DAE">
        <w:rPr>
          <w:b/>
          <w:bCs/>
          <w:lang w:val="en-GB"/>
        </w:rPr>
        <w:t xml:space="preserve"> for Training of </w:t>
      </w:r>
      <w:r w:rsidR="00E758B5">
        <w:rPr>
          <w:b/>
          <w:bCs/>
          <w:lang w:val="en-GB"/>
        </w:rPr>
        <w:t>Apprentices</w:t>
      </w:r>
    </w:p>
    <w:p w14:paraId="49C25804" w14:textId="77777777" w:rsidR="00B62C70" w:rsidRPr="005A7ACB" w:rsidRDefault="00B62C70">
      <w:pPr>
        <w:rPr>
          <w:b/>
          <w:bCs/>
          <w:lang w:val="en-GB"/>
        </w:rPr>
      </w:pPr>
    </w:p>
    <w:tbl>
      <w:tblPr>
        <w:tblStyle w:val="TableGrid"/>
        <w:tblW w:w="0" w:type="auto"/>
        <w:tblLook w:val="04A0" w:firstRow="1" w:lastRow="0" w:firstColumn="1" w:lastColumn="0" w:noHBand="0" w:noVBand="1"/>
      </w:tblPr>
      <w:tblGrid>
        <w:gridCol w:w="1413"/>
        <w:gridCol w:w="8215"/>
      </w:tblGrid>
      <w:tr w:rsidR="00B62C70" w:rsidRPr="00DA7213" w14:paraId="026DFF15" w14:textId="77777777" w:rsidTr="006B2924">
        <w:trPr>
          <w:trHeight w:val="567"/>
        </w:trPr>
        <w:tc>
          <w:tcPr>
            <w:tcW w:w="1413" w:type="dxa"/>
            <w:vAlign w:val="center"/>
          </w:tcPr>
          <w:p w14:paraId="6D9704A2" w14:textId="77777777" w:rsidR="00B62C70" w:rsidRPr="00DA7213" w:rsidRDefault="00B62C70" w:rsidP="006B2924">
            <w:pPr>
              <w:spacing w:line="276" w:lineRule="auto"/>
              <w:rPr>
                <w:rFonts w:eastAsia="Times New Roman" w:cstheme="minorHAnsi"/>
                <w:b/>
                <w:bCs/>
                <w:color w:val="000000" w:themeColor="text1"/>
                <w:lang w:val="en-GB" w:eastAsia="en-GB"/>
              </w:rPr>
            </w:pPr>
            <w:bookmarkStart w:id="0" w:name="_Hlk95899796"/>
            <w:r>
              <w:rPr>
                <w:rFonts w:eastAsia="Times New Roman" w:cstheme="minorHAnsi"/>
                <w:b/>
                <w:bCs/>
                <w:color w:val="000000" w:themeColor="text1"/>
                <w:lang w:val="en-GB" w:eastAsia="en-GB"/>
              </w:rPr>
              <w:t>Initiative</w:t>
            </w:r>
          </w:p>
        </w:tc>
        <w:tc>
          <w:tcPr>
            <w:tcW w:w="8215" w:type="dxa"/>
            <w:vAlign w:val="center"/>
          </w:tcPr>
          <w:p w14:paraId="5599A579" w14:textId="1E89809F" w:rsidR="00B62C70" w:rsidRPr="00DA7213" w:rsidRDefault="00701D7A" w:rsidP="006B2924">
            <w:pPr>
              <w:spacing w:line="276" w:lineRule="auto"/>
              <w:rPr>
                <w:rFonts w:eastAsia="Times New Roman" w:cstheme="minorHAnsi"/>
                <w:color w:val="000000" w:themeColor="text1"/>
                <w:lang w:val="en-GB" w:eastAsia="en-GB"/>
              </w:rPr>
            </w:pPr>
            <w:r>
              <w:rPr>
                <w:rFonts w:eastAsia="Times New Roman" w:cstheme="minorHAnsi"/>
                <w:color w:val="000000" w:themeColor="text1"/>
                <w:lang w:val="en-GB" w:eastAsia="en-GB"/>
              </w:rPr>
              <w:t>Using Local Artisans for Training of Apprentices</w:t>
            </w:r>
          </w:p>
        </w:tc>
      </w:tr>
      <w:tr w:rsidR="00B62C70" w:rsidRPr="00DA7213" w14:paraId="2432C411" w14:textId="77777777" w:rsidTr="006B2924">
        <w:trPr>
          <w:trHeight w:val="567"/>
        </w:trPr>
        <w:tc>
          <w:tcPr>
            <w:tcW w:w="1413" w:type="dxa"/>
            <w:vAlign w:val="center"/>
          </w:tcPr>
          <w:p w14:paraId="50DF803A" w14:textId="77777777" w:rsidR="00B62C70" w:rsidRPr="00DA7213" w:rsidRDefault="00B62C70" w:rsidP="006B2924">
            <w:pPr>
              <w:spacing w:line="276" w:lineRule="auto"/>
              <w:rPr>
                <w:rFonts w:eastAsia="Times New Roman" w:cstheme="minorHAnsi"/>
                <w:b/>
                <w:bCs/>
                <w:color w:val="000000" w:themeColor="text1"/>
                <w:lang w:val="en-GB" w:eastAsia="en-GB"/>
              </w:rPr>
            </w:pPr>
            <w:r>
              <w:rPr>
                <w:rFonts w:eastAsia="Times New Roman" w:cstheme="minorHAnsi"/>
                <w:b/>
                <w:bCs/>
                <w:color w:val="000000" w:themeColor="text1"/>
                <w:lang w:val="en-GB" w:eastAsia="en-GB"/>
              </w:rPr>
              <w:t>Initiative</w:t>
            </w:r>
            <w:r w:rsidRPr="00DA7213">
              <w:rPr>
                <w:rFonts w:eastAsia="Times New Roman" w:cstheme="minorHAnsi"/>
                <w:b/>
                <w:bCs/>
                <w:color w:val="000000" w:themeColor="text1"/>
                <w:lang w:val="en-GB" w:eastAsia="en-GB"/>
              </w:rPr>
              <w:t xml:space="preserve"> focus</w:t>
            </w:r>
          </w:p>
        </w:tc>
        <w:tc>
          <w:tcPr>
            <w:tcW w:w="8215" w:type="dxa"/>
          </w:tcPr>
          <w:p w14:paraId="4B6BE213" w14:textId="5A28E404" w:rsidR="001F2E23" w:rsidRDefault="001F2E23" w:rsidP="001F2E23">
            <w:pPr>
              <w:rPr>
                <w:lang w:val="en-GB"/>
              </w:rPr>
            </w:pPr>
            <w:r>
              <w:rPr>
                <w:lang w:val="en-GB"/>
              </w:rPr>
              <w:t xml:space="preserve">Selecting </w:t>
            </w:r>
            <w:r>
              <w:rPr>
                <w:lang w:val="en-GB"/>
              </w:rPr>
              <w:t>youth</w:t>
            </w:r>
            <w:r>
              <w:rPr>
                <w:lang w:val="en-GB"/>
              </w:rPr>
              <w:t xml:space="preserve">s as trainees/apprentices and providing them with </w:t>
            </w:r>
            <w:r>
              <w:rPr>
                <w:lang w:val="en-GB"/>
              </w:rPr>
              <w:t xml:space="preserve">life skills training </w:t>
            </w:r>
            <w:r>
              <w:rPr>
                <w:lang w:val="en-GB"/>
              </w:rPr>
              <w:t>(</w:t>
            </w:r>
            <w:r>
              <w:rPr>
                <w:lang w:val="en-GB"/>
              </w:rPr>
              <w:t>aimed at improving their self-confidence/esteem which is necessary for learning</w:t>
            </w:r>
            <w:r>
              <w:rPr>
                <w:lang w:val="en-GB"/>
              </w:rPr>
              <w:t xml:space="preserve">) as well as </w:t>
            </w:r>
            <w:r>
              <w:rPr>
                <w:lang w:val="en-GB"/>
              </w:rPr>
              <w:t xml:space="preserve"> political</w:t>
            </w:r>
            <w:r>
              <w:rPr>
                <w:lang w:val="en-GB"/>
              </w:rPr>
              <w:t xml:space="preserve"> empowerment awareness training;</w:t>
            </w:r>
          </w:p>
          <w:p w14:paraId="2947025F" w14:textId="7BAA45B5" w:rsidR="001F2E23" w:rsidRPr="00DA7213" w:rsidRDefault="001F2E23" w:rsidP="006B2924">
            <w:pPr>
              <w:spacing w:line="276" w:lineRule="auto"/>
              <w:rPr>
                <w:rFonts w:eastAsia="Times New Roman" w:cstheme="minorHAnsi"/>
                <w:color w:val="000000" w:themeColor="text1"/>
                <w:lang w:val="en-GB" w:eastAsia="en-GB"/>
              </w:rPr>
            </w:pPr>
            <w:r>
              <w:rPr>
                <w:rFonts w:eastAsia="Times New Roman" w:cstheme="minorHAnsi"/>
                <w:color w:val="000000" w:themeColor="text1"/>
                <w:lang w:val="en-GB" w:eastAsia="en-GB"/>
              </w:rPr>
              <w:t>Selecting artisans to take on apprentices as trainees and providing them with tools and equipment required</w:t>
            </w:r>
          </w:p>
        </w:tc>
      </w:tr>
      <w:tr w:rsidR="00B62C70" w:rsidRPr="00DA7213" w14:paraId="471213AB" w14:textId="77777777" w:rsidTr="006B2924">
        <w:trPr>
          <w:trHeight w:val="567"/>
        </w:trPr>
        <w:tc>
          <w:tcPr>
            <w:tcW w:w="1413" w:type="dxa"/>
            <w:vAlign w:val="center"/>
          </w:tcPr>
          <w:p w14:paraId="4A987394" w14:textId="77777777" w:rsidR="00B62C70" w:rsidRPr="00DA7213" w:rsidRDefault="00B62C70" w:rsidP="006B2924">
            <w:pPr>
              <w:spacing w:line="276" w:lineRule="auto"/>
              <w:rPr>
                <w:rFonts w:eastAsia="Times New Roman" w:cstheme="minorHAnsi"/>
                <w:b/>
                <w:bCs/>
                <w:color w:val="000000" w:themeColor="text1"/>
                <w:lang w:val="en-GB" w:eastAsia="en-GB"/>
              </w:rPr>
            </w:pPr>
            <w:r w:rsidRPr="00DA7213">
              <w:rPr>
                <w:rFonts w:eastAsia="Times New Roman" w:cstheme="minorHAnsi"/>
                <w:b/>
                <w:bCs/>
                <w:color w:val="000000" w:themeColor="text1"/>
                <w:lang w:val="en-GB" w:eastAsia="en-GB"/>
              </w:rPr>
              <w:t>Target group</w:t>
            </w:r>
          </w:p>
        </w:tc>
        <w:tc>
          <w:tcPr>
            <w:tcW w:w="8215" w:type="dxa"/>
          </w:tcPr>
          <w:p w14:paraId="226140B4" w14:textId="2B6CA922" w:rsidR="00B62C70" w:rsidRDefault="000F43F8" w:rsidP="006B2924">
            <w:pPr>
              <w:spacing w:line="276" w:lineRule="auto"/>
              <w:rPr>
                <w:lang w:val="en-GB"/>
              </w:rPr>
            </w:pPr>
            <w:r>
              <w:rPr>
                <w:lang w:val="en-GB"/>
              </w:rPr>
              <w:t>Potential apprentices - v</w:t>
            </w:r>
            <w:r>
              <w:rPr>
                <w:lang w:val="en-GB"/>
              </w:rPr>
              <w:t>ulnerable youth</w:t>
            </w:r>
            <w:r>
              <w:rPr>
                <w:lang w:val="en-GB"/>
              </w:rPr>
              <w:t>s</w:t>
            </w:r>
            <w:r>
              <w:rPr>
                <w:lang w:val="en-GB"/>
              </w:rPr>
              <w:t xml:space="preserve"> challenged with limited formal education (school dropout)</w:t>
            </w:r>
            <w:r>
              <w:rPr>
                <w:lang w:val="en-GB"/>
              </w:rPr>
              <w:t>s</w:t>
            </w:r>
            <w:r>
              <w:rPr>
                <w:lang w:val="en-GB"/>
              </w:rPr>
              <w:t>, no vocational skills, family issues</w:t>
            </w:r>
            <w:r>
              <w:rPr>
                <w:lang w:val="en-GB"/>
              </w:rPr>
              <w:t>;</w:t>
            </w:r>
          </w:p>
          <w:p w14:paraId="08DAA5AA" w14:textId="38AA517F" w:rsidR="00701D7A" w:rsidRPr="00DA7213" w:rsidRDefault="000F43F8" w:rsidP="000F43F8">
            <w:pPr>
              <w:spacing w:line="276" w:lineRule="auto"/>
              <w:rPr>
                <w:rFonts w:eastAsia="Times New Roman" w:cstheme="minorHAnsi"/>
                <w:color w:val="000000" w:themeColor="text1"/>
                <w:lang w:val="en-GB" w:eastAsia="en-GB"/>
              </w:rPr>
            </w:pPr>
            <w:r>
              <w:rPr>
                <w:lang w:val="en-GB"/>
              </w:rPr>
              <w:t>Artisans</w:t>
            </w:r>
          </w:p>
        </w:tc>
      </w:tr>
    </w:tbl>
    <w:p w14:paraId="76E707D6" w14:textId="77777777" w:rsidR="00B62C70" w:rsidRDefault="00B62C70">
      <w:pPr>
        <w:rPr>
          <w:lang w:val="en-GB"/>
        </w:rPr>
      </w:pPr>
    </w:p>
    <w:p w14:paraId="2AC31C48" w14:textId="75D7E7DD" w:rsidR="00C24341" w:rsidRPr="00E75440" w:rsidRDefault="00B05004">
      <w:pPr>
        <w:rPr>
          <w:lang w:val="en-GB"/>
        </w:rPr>
      </w:pPr>
      <w:r w:rsidRPr="00E75440">
        <w:rPr>
          <w:lang w:val="en-GB"/>
        </w:rPr>
        <w:t>Save the Children Denmark implemented several youth projects called Education for Youth Empowerment (EYE) in the East African area. The EYE projects offered a holistic approach, which focuse</w:t>
      </w:r>
      <w:r w:rsidR="00174800">
        <w:rPr>
          <w:lang w:val="en-GB"/>
        </w:rPr>
        <w:t>d</w:t>
      </w:r>
      <w:r w:rsidRPr="00E75440">
        <w:rPr>
          <w:lang w:val="en-GB"/>
        </w:rPr>
        <w:t xml:space="preserve"> on multiple aspects of youths' needs </w:t>
      </w:r>
      <w:r w:rsidR="00174800">
        <w:rPr>
          <w:lang w:val="en-GB"/>
        </w:rPr>
        <w:t>by</w:t>
      </w:r>
      <w:r w:rsidRPr="00E75440">
        <w:rPr>
          <w:lang w:val="en-GB"/>
        </w:rPr>
        <w:t xml:space="preserve"> combin</w:t>
      </w:r>
      <w:r w:rsidR="00174800">
        <w:rPr>
          <w:lang w:val="en-GB"/>
        </w:rPr>
        <w:t>ing</w:t>
      </w:r>
      <w:r w:rsidRPr="00E75440">
        <w:rPr>
          <w:lang w:val="en-GB"/>
        </w:rPr>
        <w:t xml:space="preserve"> social, economic and political empowerment of youth. The three empowerment areas are mutually underpinning and supporting and are bowering from other thematic areas such as child rights governance, protection, basic education and livelihood.</w:t>
      </w:r>
    </w:p>
    <w:p w14:paraId="1A20BBFE" w14:textId="360881F9" w:rsidR="00F5461F" w:rsidRPr="00E75440" w:rsidRDefault="00B05004" w:rsidP="00F5461F">
      <w:pPr>
        <w:rPr>
          <w:lang w:val="en-GB"/>
        </w:rPr>
      </w:pPr>
      <w:r w:rsidRPr="00E75440">
        <w:rPr>
          <w:lang w:val="en-GB"/>
        </w:rPr>
        <w:t>Empowerment was approached as a process of increasing the knowledge, skills and ability of individuals or groups to make informed choices and transform them into desired actions improving their livelihood. The youth empowerment process should take its point of departure in the development of the social empowerment skill and knowledge, which focus on youth's situation and the realities affecting them. Political empowerment is aimed at increasing young people’s ability to individually and</w:t>
      </w:r>
      <w:r w:rsidR="00E75440" w:rsidRPr="00E75440">
        <w:rPr>
          <w:lang w:val="en-GB"/>
        </w:rPr>
        <w:t>/or</w:t>
      </w:r>
      <w:r w:rsidRPr="00E75440">
        <w:rPr>
          <w:lang w:val="en-GB"/>
        </w:rPr>
        <w:t xml:space="preserve"> in cooperation with other youths and civil society organi</w:t>
      </w:r>
      <w:r w:rsidR="00E75440" w:rsidRPr="00E75440">
        <w:rPr>
          <w:lang w:val="en-GB"/>
        </w:rPr>
        <w:t>s</w:t>
      </w:r>
      <w:r w:rsidRPr="00E75440">
        <w:rPr>
          <w:lang w:val="en-GB"/>
        </w:rPr>
        <w:t xml:space="preserve">ations to advocate for the fulfilment of their rights at local, </w:t>
      </w:r>
      <w:r w:rsidR="00E758B5">
        <w:rPr>
          <w:lang w:val="en-GB"/>
        </w:rPr>
        <w:t>district</w:t>
      </w:r>
      <w:r w:rsidRPr="00E75440">
        <w:rPr>
          <w:lang w:val="en-GB"/>
        </w:rPr>
        <w:t xml:space="preserve"> and national </w:t>
      </w:r>
      <w:r w:rsidR="00E758B5">
        <w:rPr>
          <w:lang w:val="en-GB"/>
        </w:rPr>
        <w:t>levels</w:t>
      </w:r>
      <w:r w:rsidRPr="00E75440">
        <w:rPr>
          <w:lang w:val="en-GB"/>
        </w:rPr>
        <w:t xml:space="preserve"> and thereby make sustainable changes</w:t>
      </w:r>
      <w:r w:rsidR="00E75440" w:rsidRPr="00E75440">
        <w:rPr>
          <w:lang w:val="en-GB"/>
        </w:rPr>
        <w:t xml:space="preserve"> that, among other things, can strengthen their livelihood.</w:t>
      </w:r>
    </w:p>
    <w:p w14:paraId="74D8BDD6" w14:textId="77777777" w:rsidR="00E75440" w:rsidRDefault="00B05004" w:rsidP="00E75440">
      <w:pPr>
        <w:rPr>
          <w:lang w:val="en-GB"/>
        </w:rPr>
      </w:pPr>
      <w:r w:rsidRPr="00E75440">
        <w:rPr>
          <w:lang w:val="en-GB"/>
        </w:rPr>
        <w:t>Economic empowerment is the process of increasing you</w:t>
      </w:r>
      <w:r>
        <w:rPr>
          <w:lang w:val="en-GB"/>
        </w:rPr>
        <w:t>th</w:t>
      </w:r>
      <w:r w:rsidRPr="00E75440">
        <w:rPr>
          <w:lang w:val="en-GB"/>
        </w:rPr>
        <w:t>’s ability to bring about positive economic changes for themselves on either an individual or a group level.</w:t>
      </w:r>
      <w:r>
        <w:rPr>
          <w:lang w:val="en-GB"/>
        </w:rPr>
        <w:t xml:space="preserve"> </w:t>
      </w:r>
      <w:r w:rsidRPr="00E75440">
        <w:rPr>
          <w:lang w:val="en-GB"/>
        </w:rPr>
        <w:t>The economic empowerment skills and knowledge are gained through interlinked activities like non-formal basic education, technical-vocational skills development, apprenticeships and entrepreneurship training and employability training. Furthermore, employment support (wages and self-employment) linked to access to start-up capital and savings enable youth to make a safe transition from learning to earning.</w:t>
      </w:r>
      <w:r w:rsidR="00FF5531">
        <w:rPr>
          <w:lang w:val="en-GB"/>
        </w:rPr>
        <w:t xml:space="preserve"> </w:t>
      </w:r>
      <w:r w:rsidR="00FF5531" w:rsidRPr="00FF5531">
        <w:rPr>
          <w:lang w:val="en-GB"/>
        </w:rPr>
        <w:t>The three empowerment areas are mutually supportive</w:t>
      </w:r>
      <w:r w:rsidR="00FF5531">
        <w:rPr>
          <w:lang w:val="en-GB"/>
        </w:rPr>
        <w:t xml:space="preserve"> </w:t>
      </w:r>
      <w:r w:rsidR="000545DE" w:rsidRPr="000545DE">
        <w:rPr>
          <w:lang w:val="en-GB"/>
        </w:rPr>
        <w:t xml:space="preserve">which offers a </w:t>
      </w:r>
      <w:r w:rsidR="001D1B4C" w:rsidRPr="001D1B4C">
        <w:rPr>
          <w:lang w:val="en-GB"/>
        </w:rPr>
        <w:t>multi-</w:t>
      </w:r>
      <w:r w:rsidR="001D1B4C">
        <w:rPr>
          <w:lang w:val="en-GB"/>
        </w:rPr>
        <w:t xml:space="preserve">dimensional </w:t>
      </w:r>
      <w:r w:rsidR="000545DE" w:rsidRPr="000545DE">
        <w:rPr>
          <w:lang w:val="en-GB"/>
        </w:rPr>
        <w:t>approach to addressing youth livelihood challenges</w:t>
      </w:r>
      <w:r w:rsidR="001D1B4C">
        <w:rPr>
          <w:lang w:val="en-GB"/>
        </w:rPr>
        <w:t>. A model</w:t>
      </w:r>
      <w:r w:rsidR="005567BC">
        <w:rPr>
          <w:lang w:val="en-GB"/>
        </w:rPr>
        <w:t xml:space="preserve">, with minor variation, </w:t>
      </w:r>
      <w:r w:rsidR="001D1B4C">
        <w:rPr>
          <w:lang w:val="en-GB"/>
        </w:rPr>
        <w:t>is used by many national and international NGO’s</w:t>
      </w:r>
      <w:r w:rsidR="005567BC">
        <w:rPr>
          <w:lang w:val="en-GB"/>
        </w:rPr>
        <w:t>.</w:t>
      </w:r>
    </w:p>
    <w:p w14:paraId="39F7AE48" w14:textId="77777777" w:rsidR="00FF5531" w:rsidRDefault="00B05004" w:rsidP="00FF5531">
      <w:pPr>
        <w:jc w:val="center"/>
        <w:rPr>
          <w:lang w:val="en-GB"/>
        </w:rPr>
      </w:pPr>
      <w:r>
        <w:rPr>
          <w:noProof/>
          <w:lang w:val="en-US"/>
        </w:rPr>
        <w:lastRenderedPageBreak/>
        <w:drawing>
          <wp:inline distT="0" distB="0" distL="0" distR="0" wp14:anchorId="5B23E815" wp14:editId="0B8B56E8">
            <wp:extent cx="4430395" cy="2051050"/>
            <wp:effectExtent l="0" t="0" r="0"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30395" cy="2051050"/>
                    </a:xfrm>
                    <a:prstGeom prst="rect">
                      <a:avLst/>
                    </a:prstGeom>
                    <a:noFill/>
                  </pic:spPr>
                </pic:pic>
              </a:graphicData>
            </a:graphic>
          </wp:inline>
        </w:drawing>
      </w:r>
    </w:p>
    <w:p w14:paraId="61D0A1EA" w14:textId="77777777" w:rsidR="00701D7A" w:rsidRDefault="00701D7A" w:rsidP="00BE580E">
      <w:pPr>
        <w:rPr>
          <w:lang w:val="en-GB"/>
        </w:rPr>
      </w:pPr>
    </w:p>
    <w:p w14:paraId="7052C11D" w14:textId="325D6C4F" w:rsidR="00701D7A" w:rsidRPr="00701D7A" w:rsidRDefault="00701D7A" w:rsidP="00BE580E">
      <w:pPr>
        <w:rPr>
          <w:b/>
          <w:lang w:val="en-GB"/>
        </w:rPr>
      </w:pPr>
      <w:r w:rsidRPr="00701D7A">
        <w:rPr>
          <w:b/>
          <w:lang w:val="en-GB"/>
        </w:rPr>
        <w:t>The initiative</w:t>
      </w:r>
      <w:r>
        <w:rPr>
          <w:b/>
          <w:lang w:val="en-GB"/>
        </w:rPr>
        <w:t>: Using local artisans for training of apprentices</w:t>
      </w:r>
    </w:p>
    <w:p w14:paraId="6DE5DD97" w14:textId="7A5A2BE4" w:rsidR="001B14FE" w:rsidRDefault="00B05004" w:rsidP="00BE580E">
      <w:pPr>
        <w:rPr>
          <w:lang w:val="en-GB"/>
        </w:rPr>
      </w:pPr>
      <w:r>
        <w:rPr>
          <w:lang w:val="en-GB"/>
        </w:rPr>
        <w:t>In the context of economic empowerment, vulnerable youth was offered vocational skills training. Some youth at local formal TVET providers other at local artisans in a form of apprenticeship</w:t>
      </w:r>
      <w:r w:rsidR="003D20FA">
        <w:rPr>
          <w:lang w:val="en-GB"/>
        </w:rPr>
        <w:t xml:space="preserve"> or internship scheme</w:t>
      </w:r>
      <w:r w:rsidR="001D1B4C">
        <w:rPr>
          <w:lang w:val="en-GB"/>
        </w:rPr>
        <w:t>s</w:t>
      </w:r>
      <w:r w:rsidR="003D20FA">
        <w:rPr>
          <w:lang w:val="en-GB"/>
        </w:rPr>
        <w:t>.</w:t>
      </w:r>
    </w:p>
    <w:p w14:paraId="2672D71A" w14:textId="1A4BE9E2" w:rsidR="003D20FA" w:rsidRDefault="00B05004">
      <w:pPr>
        <w:rPr>
          <w:lang w:val="en-GB"/>
        </w:rPr>
      </w:pPr>
      <w:r>
        <w:rPr>
          <w:lang w:val="en-GB"/>
        </w:rPr>
        <w:t xml:space="preserve">In the geographic area, the EYE project </w:t>
      </w:r>
      <w:r w:rsidR="00174800">
        <w:rPr>
          <w:lang w:val="en-GB"/>
        </w:rPr>
        <w:t>covered</w:t>
      </w:r>
      <w:r>
        <w:rPr>
          <w:lang w:val="en-GB"/>
        </w:rPr>
        <w:t xml:space="preserve"> local artisans </w:t>
      </w:r>
      <w:r w:rsidR="0024390D">
        <w:rPr>
          <w:lang w:val="en-GB"/>
        </w:rPr>
        <w:t>(single artisans or an artisan hav</w:t>
      </w:r>
      <w:r w:rsidR="00701D7A">
        <w:rPr>
          <w:lang w:val="en-GB"/>
        </w:rPr>
        <w:t>ing</w:t>
      </w:r>
      <w:r w:rsidR="0024390D">
        <w:rPr>
          <w:lang w:val="en-GB"/>
        </w:rPr>
        <w:t xml:space="preserve"> one or two workers)</w:t>
      </w:r>
      <w:r w:rsidR="00701D7A">
        <w:rPr>
          <w:lang w:val="en-GB"/>
        </w:rPr>
        <w:t>,</w:t>
      </w:r>
      <w:r w:rsidR="0024390D">
        <w:rPr>
          <w:lang w:val="en-GB"/>
        </w:rPr>
        <w:t xml:space="preserve"> </w:t>
      </w:r>
      <w:r>
        <w:rPr>
          <w:lang w:val="en-GB"/>
        </w:rPr>
        <w:t>performing above average</w:t>
      </w:r>
      <w:r w:rsidR="00701D7A">
        <w:rPr>
          <w:lang w:val="en-GB"/>
        </w:rPr>
        <w:t>,</w:t>
      </w:r>
      <w:r>
        <w:rPr>
          <w:lang w:val="en-GB"/>
        </w:rPr>
        <w:t xml:space="preserve"> were approach</w:t>
      </w:r>
      <w:r w:rsidR="00701D7A">
        <w:rPr>
          <w:lang w:val="en-GB"/>
        </w:rPr>
        <w:t>ed</w:t>
      </w:r>
      <w:r>
        <w:rPr>
          <w:lang w:val="en-GB"/>
        </w:rPr>
        <w:t xml:space="preserve"> to engaging in the training of a few trainees. In exchange for passing on the</w:t>
      </w:r>
      <w:r w:rsidR="00174800">
        <w:rPr>
          <w:lang w:val="en-GB"/>
        </w:rPr>
        <w:t>ir</w:t>
      </w:r>
      <w:r>
        <w:rPr>
          <w:lang w:val="en-GB"/>
        </w:rPr>
        <w:t xml:space="preserve"> craft, the local artisan</w:t>
      </w:r>
      <w:r w:rsidR="00701D7A">
        <w:rPr>
          <w:lang w:val="en-GB"/>
        </w:rPr>
        <w:t>s</w:t>
      </w:r>
      <w:r>
        <w:rPr>
          <w:lang w:val="en-GB"/>
        </w:rPr>
        <w:t xml:space="preserve"> would be offered relevant equipment </w:t>
      </w:r>
      <w:r w:rsidR="008121A4">
        <w:rPr>
          <w:lang w:val="en-GB"/>
        </w:rPr>
        <w:t xml:space="preserve">(hand tools) </w:t>
      </w:r>
      <w:r>
        <w:rPr>
          <w:lang w:val="en-GB"/>
        </w:rPr>
        <w:t xml:space="preserve">and training consumables to train x number of trainees. Artisans were also offered </w:t>
      </w:r>
      <w:r w:rsidR="0089582D">
        <w:rPr>
          <w:lang w:val="en-GB"/>
        </w:rPr>
        <w:t xml:space="preserve">to </w:t>
      </w:r>
      <w:r>
        <w:rPr>
          <w:lang w:val="en-GB"/>
        </w:rPr>
        <w:t xml:space="preserve">keep the </w:t>
      </w:r>
      <w:r w:rsidR="008121A4">
        <w:rPr>
          <w:lang w:val="en-GB"/>
        </w:rPr>
        <w:t xml:space="preserve">equipment after training </w:t>
      </w:r>
      <w:r w:rsidR="00484184">
        <w:rPr>
          <w:lang w:val="en-GB"/>
        </w:rPr>
        <w:t xml:space="preserve">of </w:t>
      </w:r>
      <w:r w:rsidR="008121A4">
        <w:rPr>
          <w:lang w:val="en-GB"/>
        </w:rPr>
        <w:t xml:space="preserve">x cycles of trainees and some would also be introduced to basic pedagogics. The training was structured as on-the-job training where the trainees would participate in the normal production/activities at the artisan gradually increasing the complexity </w:t>
      </w:r>
      <w:r w:rsidR="00484184">
        <w:rPr>
          <w:lang w:val="en-GB"/>
        </w:rPr>
        <w:t xml:space="preserve">of the learning </w:t>
      </w:r>
      <w:r w:rsidR="008121A4">
        <w:rPr>
          <w:lang w:val="en-GB"/>
        </w:rPr>
        <w:t xml:space="preserve">as the trainees </w:t>
      </w:r>
      <w:r w:rsidR="00484184">
        <w:rPr>
          <w:lang w:val="en-GB"/>
        </w:rPr>
        <w:t xml:space="preserve">mastered </w:t>
      </w:r>
      <w:r w:rsidR="008121A4">
        <w:rPr>
          <w:lang w:val="en-GB"/>
        </w:rPr>
        <w:t xml:space="preserve">the </w:t>
      </w:r>
      <w:r w:rsidR="005A7ACB">
        <w:rPr>
          <w:lang w:val="en-GB"/>
        </w:rPr>
        <w:t xml:space="preserve">skill of the </w:t>
      </w:r>
      <w:r w:rsidR="008121A4">
        <w:rPr>
          <w:lang w:val="en-GB"/>
        </w:rPr>
        <w:t>trade</w:t>
      </w:r>
      <w:r w:rsidR="005A7ACB">
        <w:rPr>
          <w:lang w:val="en-GB"/>
        </w:rPr>
        <w:t xml:space="preserve">. After the </w:t>
      </w:r>
      <w:r w:rsidR="008121A4">
        <w:rPr>
          <w:lang w:val="en-GB"/>
        </w:rPr>
        <w:t>training period</w:t>
      </w:r>
      <w:r w:rsidR="005A7ACB">
        <w:rPr>
          <w:lang w:val="en-GB"/>
        </w:rPr>
        <w:t>, which</w:t>
      </w:r>
      <w:r w:rsidR="008121A4">
        <w:rPr>
          <w:lang w:val="en-GB"/>
        </w:rPr>
        <w:t xml:space="preserve"> could vary depending on the vocation</w:t>
      </w:r>
      <w:r w:rsidR="005A7ACB">
        <w:rPr>
          <w:lang w:val="en-GB"/>
        </w:rPr>
        <w:t xml:space="preserve">, the trainees could sit for </w:t>
      </w:r>
      <w:r w:rsidR="00701D7A">
        <w:rPr>
          <w:lang w:val="en-GB"/>
        </w:rPr>
        <w:t xml:space="preserve">a </w:t>
      </w:r>
      <w:r w:rsidR="005A7ACB">
        <w:rPr>
          <w:lang w:val="en-GB"/>
        </w:rPr>
        <w:t>recognition of prior learning (RPL) test</w:t>
      </w:r>
      <w:r w:rsidR="008121A4">
        <w:rPr>
          <w:lang w:val="en-GB"/>
        </w:rPr>
        <w:t>.</w:t>
      </w:r>
      <w:r w:rsidR="005A7ACB">
        <w:rPr>
          <w:lang w:val="en-GB"/>
        </w:rPr>
        <w:t xml:space="preserve"> This would </w:t>
      </w:r>
      <w:r w:rsidR="00701D7A">
        <w:rPr>
          <w:lang w:val="en-GB"/>
        </w:rPr>
        <w:t xml:space="preserve">be subject to </w:t>
      </w:r>
      <w:r w:rsidR="005A7ACB">
        <w:rPr>
          <w:lang w:val="en-GB"/>
        </w:rPr>
        <w:t>the existence of an RPL facility within the formal TVET system.</w:t>
      </w:r>
    </w:p>
    <w:p w14:paraId="1EB2D3FE" w14:textId="77777777" w:rsidR="00EC5904" w:rsidRDefault="00B05004">
      <w:pPr>
        <w:rPr>
          <w:lang w:val="en-GB"/>
        </w:rPr>
      </w:pPr>
      <w:r>
        <w:rPr>
          <w:lang w:val="en-GB"/>
        </w:rPr>
        <w:t xml:space="preserve">Besides the vocational training, youth was offered life skills training and political </w:t>
      </w:r>
      <w:r w:rsidR="008B69CD">
        <w:rPr>
          <w:lang w:val="en-GB"/>
        </w:rPr>
        <w:t>empowerment activities</w:t>
      </w:r>
      <w:r w:rsidR="005567BC">
        <w:rPr>
          <w:lang w:val="en-GB"/>
        </w:rPr>
        <w:t xml:space="preserve">. </w:t>
      </w:r>
      <w:r w:rsidR="008B69CD">
        <w:rPr>
          <w:lang w:val="en-GB"/>
        </w:rPr>
        <w:t xml:space="preserve">Establishing a network and </w:t>
      </w:r>
      <w:r w:rsidR="005567BC">
        <w:rPr>
          <w:lang w:val="en-GB"/>
        </w:rPr>
        <w:t xml:space="preserve">smaller </w:t>
      </w:r>
      <w:r w:rsidR="008B69CD">
        <w:rPr>
          <w:lang w:val="en-GB"/>
        </w:rPr>
        <w:t xml:space="preserve">groups of trainees </w:t>
      </w:r>
      <w:r w:rsidR="005567BC">
        <w:rPr>
          <w:lang w:val="en-GB"/>
        </w:rPr>
        <w:t xml:space="preserve">are encouraged and supported for mutual support, </w:t>
      </w:r>
      <w:r w:rsidR="008B69CD">
        <w:rPr>
          <w:lang w:val="en-GB"/>
        </w:rPr>
        <w:t xml:space="preserve">facilitating learning and building individual </w:t>
      </w:r>
      <w:r w:rsidR="005567BC">
        <w:rPr>
          <w:lang w:val="en-GB"/>
        </w:rPr>
        <w:t>self-confidence</w:t>
      </w:r>
      <w:r w:rsidR="008B69CD">
        <w:rPr>
          <w:lang w:val="en-GB"/>
        </w:rPr>
        <w:t xml:space="preserve">. The networks and </w:t>
      </w:r>
      <w:r w:rsidR="000C6877">
        <w:rPr>
          <w:lang w:val="en-GB"/>
        </w:rPr>
        <w:t>groups were also used to form business groups of youth agreeing to start a small business</w:t>
      </w:r>
      <w:r w:rsidR="005567BC">
        <w:rPr>
          <w:lang w:val="en-GB"/>
        </w:rPr>
        <w:t xml:space="preserve"> together</w:t>
      </w:r>
      <w:r w:rsidR="000C6877">
        <w:rPr>
          <w:lang w:val="en-GB"/>
        </w:rPr>
        <w:t xml:space="preserve">. To further facilitate the establishment of small businesses the trainees were offered </w:t>
      </w:r>
      <w:r w:rsidR="0009348D">
        <w:rPr>
          <w:lang w:val="en-GB"/>
        </w:rPr>
        <w:t xml:space="preserve">entrepreneurship and business </w:t>
      </w:r>
      <w:r>
        <w:rPr>
          <w:lang w:val="en-GB"/>
        </w:rPr>
        <w:t>start-up</w:t>
      </w:r>
      <w:r w:rsidR="0009348D">
        <w:rPr>
          <w:lang w:val="en-GB"/>
        </w:rPr>
        <w:t xml:space="preserve"> training</w:t>
      </w:r>
      <w:r w:rsidR="005567BC">
        <w:rPr>
          <w:lang w:val="en-GB"/>
        </w:rPr>
        <w:t xml:space="preserve"> which included an introduction to micro-credit facilities.</w:t>
      </w:r>
    </w:p>
    <w:bookmarkEnd w:id="0"/>
    <w:p w14:paraId="4D7B7F0E" w14:textId="77777777" w:rsidR="001B14FE" w:rsidRDefault="00B05004" w:rsidP="001B14FE">
      <w:pPr>
        <w:rPr>
          <w:noProof/>
          <w:lang w:val="en-GB"/>
        </w:rPr>
      </w:pPr>
      <w:r>
        <w:rPr>
          <w:lang w:val="en-GB"/>
        </w:rPr>
        <w:t xml:space="preserve">The figure below shows the overall steps with a focus on the </w:t>
      </w:r>
      <w:r w:rsidR="009A4386">
        <w:rPr>
          <w:lang w:val="en-GB"/>
        </w:rPr>
        <w:t xml:space="preserve">apprenticeship/internship </w:t>
      </w:r>
      <w:r>
        <w:rPr>
          <w:lang w:val="en-GB"/>
        </w:rPr>
        <w:t>skills training elements.</w:t>
      </w:r>
    </w:p>
    <w:p w14:paraId="15C61661" w14:textId="77777777" w:rsidR="00EC5904" w:rsidRDefault="00B05004" w:rsidP="001B14FE">
      <w:pPr>
        <w:jc w:val="center"/>
        <w:rPr>
          <w:lang w:val="en-GB"/>
        </w:rPr>
      </w:pPr>
      <w:r>
        <w:rPr>
          <w:noProof/>
          <w:lang w:val="en-US"/>
        </w:rPr>
        <w:lastRenderedPageBreak/>
        <w:drawing>
          <wp:inline distT="0" distB="0" distL="0" distR="0" wp14:anchorId="7B91BD9F" wp14:editId="21247792">
            <wp:extent cx="4686263" cy="3617843"/>
            <wp:effectExtent l="0" t="0" r="635" b="1905"/>
            <wp:docPr id="6" name="Billede 6" descr="Et billede, der indeholder tekst, saks, knojern, våbe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saks, knojern, våben&#10;&#10;Automatisk genereret beskrivels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707703" cy="3634395"/>
                    </a:xfrm>
                    <a:prstGeom prst="rect">
                      <a:avLst/>
                    </a:prstGeom>
                    <a:noFill/>
                  </pic:spPr>
                </pic:pic>
              </a:graphicData>
            </a:graphic>
          </wp:inline>
        </w:drawing>
      </w:r>
    </w:p>
    <w:p w14:paraId="6B5535FE" w14:textId="714A0C7B" w:rsidR="00157EEE" w:rsidRDefault="00B05004">
      <w:pPr>
        <w:rPr>
          <w:lang w:val="en-GB"/>
        </w:rPr>
      </w:pPr>
      <w:r>
        <w:rPr>
          <w:lang w:val="en-GB"/>
        </w:rPr>
        <w:t>The target group will be vulnerable youth</w:t>
      </w:r>
      <w:r w:rsidR="000F43F8">
        <w:rPr>
          <w:lang w:val="en-GB"/>
        </w:rPr>
        <w:t>s</w:t>
      </w:r>
      <w:r>
        <w:rPr>
          <w:lang w:val="en-GB"/>
        </w:rPr>
        <w:t xml:space="preserve"> challenged with limited formal education</w:t>
      </w:r>
      <w:r w:rsidR="0070368D">
        <w:rPr>
          <w:lang w:val="en-GB"/>
        </w:rPr>
        <w:t xml:space="preserve"> (school dropout)</w:t>
      </w:r>
      <w:r>
        <w:rPr>
          <w:lang w:val="en-GB"/>
        </w:rPr>
        <w:t>, no vocational skills, family issues (</w:t>
      </w:r>
      <w:r w:rsidR="0070368D">
        <w:rPr>
          <w:lang w:val="en-GB"/>
        </w:rPr>
        <w:t xml:space="preserve">no close family members, </w:t>
      </w:r>
      <w:r w:rsidRPr="00157EEE">
        <w:rPr>
          <w:lang w:val="en-GB"/>
        </w:rPr>
        <w:t>child of a single parent, young mothers</w:t>
      </w:r>
      <w:r w:rsidR="0070368D">
        <w:rPr>
          <w:lang w:val="en-GB"/>
        </w:rPr>
        <w:t xml:space="preserve"> etc.) </w:t>
      </w:r>
      <w:r w:rsidRPr="00157EEE">
        <w:rPr>
          <w:lang w:val="en-GB"/>
        </w:rPr>
        <w:t>poverty</w:t>
      </w:r>
      <w:r w:rsidR="0070368D">
        <w:rPr>
          <w:lang w:val="en-GB"/>
        </w:rPr>
        <w:t>, and low self-esteem.</w:t>
      </w:r>
    </w:p>
    <w:p w14:paraId="3F05384D" w14:textId="0F5F92B0" w:rsidR="00661C7C" w:rsidRDefault="00B05004" w:rsidP="00661C7C">
      <w:pPr>
        <w:rPr>
          <w:lang w:val="en-GB"/>
        </w:rPr>
      </w:pPr>
      <w:r w:rsidRPr="00661C7C">
        <w:rPr>
          <w:lang w:val="en-GB"/>
        </w:rPr>
        <w:t xml:space="preserve">Once the </w:t>
      </w:r>
      <w:r>
        <w:rPr>
          <w:lang w:val="en-GB"/>
        </w:rPr>
        <w:t xml:space="preserve">selection of the youth </w:t>
      </w:r>
      <w:r w:rsidR="000F43F8">
        <w:rPr>
          <w:lang w:val="en-GB"/>
        </w:rPr>
        <w:t>is</w:t>
      </w:r>
      <w:r>
        <w:rPr>
          <w:lang w:val="en-GB"/>
        </w:rPr>
        <w:t xml:space="preserve"> finalised</w:t>
      </w:r>
      <w:r w:rsidR="000F43F8">
        <w:rPr>
          <w:lang w:val="en-GB"/>
        </w:rPr>
        <w:t>,</w:t>
      </w:r>
      <w:r>
        <w:rPr>
          <w:lang w:val="en-GB"/>
        </w:rPr>
        <w:t xml:space="preserve"> the trainees w</w:t>
      </w:r>
      <w:r w:rsidR="000F43F8">
        <w:rPr>
          <w:lang w:val="en-GB"/>
        </w:rPr>
        <w:t>ill</w:t>
      </w:r>
      <w:r>
        <w:rPr>
          <w:lang w:val="en-GB"/>
        </w:rPr>
        <w:t xml:space="preserve"> be offered life skills training aimed at improving their self-confidence/esteem which is necessary for learning. Similarly, the trainees will </w:t>
      </w:r>
      <w:r w:rsidR="000F43F8">
        <w:rPr>
          <w:lang w:val="en-GB"/>
        </w:rPr>
        <w:t xml:space="preserve">receive </w:t>
      </w:r>
      <w:r>
        <w:rPr>
          <w:lang w:val="en-GB"/>
        </w:rPr>
        <w:t xml:space="preserve"> political empowerment awareness training.</w:t>
      </w:r>
    </w:p>
    <w:p w14:paraId="464DB285" w14:textId="316DE1BD" w:rsidR="00831B40" w:rsidRPr="00661C7C" w:rsidRDefault="00B05004" w:rsidP="00661C7C">
      <w:pPr>
        <w:rPr>
          <w:lang w:val="en-GB"/>
        </w:rPr>
      </w:pPr>
      <w:r>
        <w:rPr>
          <w:lang w:val="en-GB"/>
        </w:rPr>
        <w:t xml:space="preserve">The skills training will include </w:t>
      </w:r>
      <w:r w:rsidR="00157EEE">
        <w:rPr>
          <w:lang w:val="en-GB"/>
        </w:rPr>
        <w:t xml:space="preserve">guidance on the relevant vocation for each trainee. This will be a combination of individual wishes and possible community business </w:t>
      </w:r>
      <w:r w:rsidR="00C5297F">
        <w:rPr>
          <w:lang w:val="en-GB"/>
        </w:rPr>
        <w:t>opportunities</w:t>
      </w:r>
      <w:r w:rsidR="00157EEE">
        <w:rPr>
          <w:lang w:val="en-GB"/>
        </w:rPr>
        <w:t>.</w:t>
      </w:r>
      <w:r w:rsidR="00C5297F">
        <w:rPr>
          <w:lang w:val="en-GB"/>
        </w:rPr>
        <w:t xml:space="preserve"> The project may include a youth-based market assessment as </w:t>
      </w:r>
      <w:r w:rsidR="004078CA">
        <w:rPr>
          <w:lang w:val="en-GB"/>
        </w:rPr>
        <w:t>part</w:t>
      </w:r>
      <w:r w:rsidR="00C5297F" w:rsidRPr="00C5297F">
        <w:rPr>
          <w:lang w:val="en-GB"/>
        </w:rPr>
        <w:t xml:space="preserve"> of the clarification of which training will be relevant to the individual</w:t>
      </w:r>
      <w:r w:rsidR="004078CA">
        <w:rPr>
          <w:lang w:val="en-GB"/>
        </w:rPr>
        <w:t xml:space="preserve"> trainee</w:t>
      </w:r>
      <w:r w:rsidR="00C5297F" w:rsidRPr="00C5297F">
        <w:rPr>
          <w:lang w:val="en-GB"/>
        </w:rPr>
        <w:t>.</w:t>
      </w:r>
      <w:r w:rsidR="004078CA">
        <w:rPr>
          <w:lang w:val="en-GB"/>
        </w:rPr>
        <w:t xml:space="preserve"> Any family support the trainee may receive will also be considered. This could be any vocational understanding/experience or small scale business experience of family members, the possibility of </w:t>
      </w:r>
      <w:r w:rsidR="004078CA" w:rsidRPr="004078CA">
        <w:rPr>
          <w:lang w:val="en-GB"/>
        </w:rPr>
        <w:t>childcare</w:t>
      </w:r>
      <w:r w:rsidR="000F43F8">
        <w:rPr>
          <w:lang w:val="en-GB"/>
        </w:rPr>
        <w:t xml:space="preserve"> as well as </w:t>
      </w:r>
      <w:r w:rsidR="004078CA">
        <w:rPr>
          <w:lang w:val="en-GB"/>
        </w:rPr>
        <w:t>funds for investing in a small business.</w:t>
      </w:r>
    </w:p>
    <w:p w14:paraId="2DC67C46" w14:textId="3980AA1C" w:rsidR="00831B40" w:rsidRPr="00661C7C" w:rsidRDefault="000F43F8">
      <w:pPr>
        <w:rPr>
          <w:lang w:val="en-GB"/>
        </w:rPr>
      </w:pPr>
      <w:r>
        <w:rPr>
          <w:lang w:val="en-GB"/>
        </w:rPr>
        <w:t xml:space="preserve">Once </w:t>
      </w:r>
      <w:r w:rsidR="00B05004">
        <w:rPr>
          <w:lang w:val="en-GB"/>
        </w:rPr>
        <w:t xml:space="preserve">the </w:t>
      </w:r>
      <w:r w:rsidR="00692304">
        <w:rPr>
          <w:lang w:val="en-GB"/>
        </w:rPr>
        <w:t>vocations of the skills training are clarified</w:t>
      </w:r>
      <w:r>
        <w:rPr>
          <w:lang w:val="en-GB"/>
        </w:rPr>
        <w:t>,</w:t>
      </w:r>
      <w:r w:rsidR="00692304">
        <w:rPr>
          <w:lang w:val="en-GB"/>
        </w:rPr>
        <w:t xml:space="preserve"> local artisans are identified and selected </w:t>
      </w:r>
      <w:r>
        <w:rPr>
          <w:lang w:val="en-GB"/>
        </w:rPr>
        <w:t xml:space="preserve">by </w:t>
      </w:r>
      <w:r w:rsidR="00692304">
        <w:rPr>
          <w:lang w:val="en-GB"/>
        </w:rPr>
        <w:t>applying a</w:t>
      </w:r>
      <w:r>
        <w:rPr>
          <w:lang w:val="en-GB"/>
        </w:rPr>
        <w:t xml:space="preserve"> standardised </w:t>
      </w:r>
      <w:r w:rsidR="00692304">
        <w:rPr>
          <w:lang w:val="en-GB"/>
        </w:rPr>
        <w:t>identification and selection tool and process.</w:t>
      </w:r>
    </w:p>
    <w:p w14:paraId="329A48BF" w14:textId="047E5E63" w:rsidR="00831B40" w:rsidRDefault="00B05004">
      <w:pPr>
        <w:rPr>
          <w:lang w:val="en-GB"/>
        </w:rPr>
      </w:pPr>
      <w:r>
        <w:rPr>
          <w:lang w:val="en-GB"/>
        </w:rPr>
        <w:t>As part of the identification and selection process, the local artisans are informed about the entire project and their role in taking on a trainee</w:t>
      </w:r>
      <w:r w:rsidR="001F2E23">
        <w:rPr>
          <w:lang w:val="en-GB"/>
        </w:rPr>
        <w:t>/apprentice</w:t>
      </w:r>
      <w:r>
        <w:rPr>
          <w:lang w:val="en-GB"/>
        </w:rPr>
        <w:t xml:space="preserve"> which will include training and coaching responsibility, reporting to the relevant NGO on</w:t>
      </w:r>
      <w:r w:rsidR="001F2E23">
        <w:rPr>
          <w:lang w:val="en-GB"/>
        </w:rPr>
        <w:t xml:space="preserve"> the</w:t>
      </w:r>
      <w:r>
        <w:rPr>
          <w:lang w:val="en-GB"/>
        </w:rPr>
        <w:t xml:space="preserve"> progress made a</w:t>
      </w:r>
      <w:r w:rsidR="001F2E23">
        <w:rPr>
          <w:lang w:val="en-GB"/>
        </w:rPr>
        <w:t>s well as</w:t>
      </w:r>
      <w:r>
        <w:rPr>
          <w:lang w:val="en-GB"/>
        </w:rPr>
        <w:t xml:space="preserve"> the wellbeing of the trainees.</w:t>
      </w:r>
    </w:p>
    <w:p w14:paraId="63E58D85" w14:textId="77777777" w:rsidR="00BB398F" w:rsidRDefault="00B05004">
      <w:pPr>
        <w:rPr>
          <w:lang w:val="en-GB"/>
        </w:rPr>
      </w:pPr>
      <w:r>
        <w:rPr>
          <w:noProof/>
          <w:lang w:val="en-US"/>
        </w:rPr>
        <w:lastRenderedPageBreak/>
        <mc:AlternateContent>
          <mc:Choice Requires="wps">
            <w:drawing>
              <wp:anchor distT="0" distB="0" distL="114300" distR="114300" simplePos="0" relativeHeight="251659264" behindDoc="0" locked="0" layoutInCell="1" allowOverlap="1" wp14:anchorId="0F0BEACB" wp14:editId="573B1D8D">
                <wp:simplePos x="0" y="0"/>
                <wp:positionH relativeFrom="column">
                  <wp:posOffset>4477161</wp:posOffset>
                </wp:positionH>
                <wp:positionV relativeFrom="paragraph">
                  <wp:posOffset>804691</wp:posOffset>
                </wp:positionV>
                <wp:extent cx="1794808" cy="2144931"/>
                <wp:effectExtent l="0" t="0" r="0" b="8255"/>
                <wp:wrapNone/>
                <wp:docPr id="14" name="Tekstfelt 14"/>
                <wp:cNvGraphicFramePr/>
                <a:graphic xmlns:a="http://schemas.openxmlformats.org/drawingml/2006/main">
                  <a:graphicData uri="http://schemas.microsoft.com/office/word/2010/wordprocessingShape">
                    <wps:wsp>
                      <wps:cNvSpPr txBox="1"/>
                      <wps:spPr>
                        <a:xfrm>
                          <a:off x="0" y="0"/>
                          <a:ext cx="1794808" cy="2144931"/>
                        </a:xfrm>
                        <a:prstGeom prst="rect">
                          <a:avLst/>
                        </a:prstGeom>
                        <a:solidFill>
                          <a:schemeClr val="lt1"/>
                        </a:solidFill>
                        <a:ln w="6350">
                          <a:noFill/>
                        </a:ln>
                      </wps:spPr>
                      <wps:txbx>
                        <w:txbxContent>
                          <w:p w14:paraId="54172DCF" w14:textId="77777777" w:rsidR="009E3E70" w:rsidRPr="009E3E70" w:rsidRDefault="00B05004">
                            <w:pPr>
                              <w:rPr>
                                <w:sz w:val="18"/>
                                <w:szCs w:val="18"/>
                                <w:lang w:val="en-GB"/>
                              </w:rPr>
                            </w:pPr>
                            <w:r w:rsidRPr="009E3E70">
                              <w:rPr>
                                <w:sz w:val="18"/>
                                <w:szCs w:val="18"/>
                                <w:lang w:val="en-GB"/>
                              </w:rPr>
                              <w:t>A local hairdresser (centre holding the engagement contract) participating in the training of youth. She is receiving the necessary equipment for the training of trainees. One of the trainees can be seen second from right.</w:t>
                            </w:r>
                          </w:p>
                          <w:p w14:paraId="18453F89" w14:textId="77777777" w:rsidR="00BB398F" w:rsidRPr="009E3E70" w:rsidRDefault="00B05004">
                            <w:pPr>
                              <w:rPr>
                                <w:sz w:val="18"/>
                                <w:szCs w:val="18"/>
                                <w:lang w:val="en-GB"/>
                              </w:rPr>
                            </w:pPr>
                            <w:r w:rsidRPr="009E3E70">
                              <w:rPr>
                                <w:sz w:val="18"/>
                                <w:szCs w:val="18"/>
                                <w:lang w:val="en-GB"/>
                              </w:rPr>
                              <w:t xml:space="preserve">To facilitate the </w:t>
                            </w:r>
                            <w:r w:rsidR="009E3E70" w:rsidRPr="009E3E70">
                              <w:rPr>
                                <w:sz w:val="18"/>
                                <w:szCs w:val="18"/>
                                <w:lang w:val="en-GB"/>
                              </w:rPr>
                              <w:t xml:space="preserve">process </w:t>
                            </w:r>
                            <w:r w:rsidRPr="009E3E70">
                              <w:rPr>
                                <w:sz w:val="18"/>
                                <w:szCs w:val="18"/>
                                <w:lang w:val="en-GB"/>
                              </w:rPr>
                              <w:t>representatives of the community participated (second from left) along with Save the Children staff.</w:t>
                            </w:r>
                          </w:p>
                          <w:p w14:paraId="33A31C60" w14:textId="77777777" w:rsidR="00BB398F" w:rsidRPr="009E3E70" w:rsidRDefault="00B05004">
                            <w:pPr>
                              <w:rPr>
                                <w:sz w:val="18"/>
                                <w:szCs w:val="18"/>
                                <w:lang w:val="en-GB"/>
                              </w:rPr>
                            </w:pPr>
                            <w:r w:rsidRPr="009E3E70">
                              <w:rPr>
                                <w:sz w:val="18"/>
                                <w:szCs w:val="18"/>
                                <w:lang w:val="en-GB"/>
                              </w:rPr>
                              <w:t>Photo: Søren Bo Poulsen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BEACB" id="_x0000_t202" coordsize="21600,21600" o:spt="202" path="m,l,21600r21600,l21600,xe">
                <v:stroke joinstyle="miter"/>
                <v:path gradientshapeok="t" o:connecttype="rect"/>
              </v:shapetype>
              <v:shape id="Tekstfelt 14" o:spid="_x0000_s1026" type="#_x0000_t202" style="position:absolute;margin-left:352.55pt;margin-top:63.35pt;width:141.3pt;height:16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" fillcolor="white [3201]" stroked="f" strokeweight=".5pt">
                <v:textbox>
                  <w:txbxContent>
                    <w:p w14:paraId="54172DCF" w14:textId="77777777" w:rsidR="009E3E70" w:rsidRPr="009E3E70" w:rsidRDefault="00B05004">
                      <w:pPr>
                        <w:rPr>
                          <w:sz w:val="18"/>
                          <w:szCs w:val="18"/>
                          <w:lang w:val="en-GB"/>
                        </w:rPr>
                      </w:pPr>
                      <w:r w:rsidRPr="009E3E70">
                        <w:rPr>
                          <w:sz w:val="18"/>
                          <w:szCs w:val="18"/>
                          <w:lang w:val="en-GB"/>
                        </w:rPr>
                        <w:t>A local hairdresser (centre holding the engagement contract) participating in the training of youth. She is receiving the necessary equipment for the training of trainees. One of the trainees can be seen second from right.</w:t>
                      </w:r>
                    </w:p>
                    <w:p w14:paraId="18453F89" w14:textId="77777777" w:rsidR="00BB398F" w:rsidRPr="009E3E70" w:rsidRDefault="00B05004">
                      <w:pPr>
                        <w:rPr>
                          <w:sz w:val="18"/>
                          <w:szCs w:val="18"/>
                          <w:lang w:val="en-GB"/>
                        </w:rPr>
                      </w:pPr>
                      <w:r w:rsidRPr="009E3E70">
                        <w:rPr>
                          <w:sz w:val="18"/>
                          <w:szCs w:val="18"/>
                          <w:lang w:val="en-GB"/>
                        </w:rPr>
                        <w:t xml:space="preserve">To facilitate the </w:t>
                      </w:r>
                      <w:r w:rsidR="009E3E70" w:rsidRPr="009E3E70">
                        <w:rPr>
                          <w:sz w:val="18"/>
                          <w:szCs w:val="18"/>
                          <w:lang w:val="en-GB"/>
                        </w:rPr>
                        <w:t xml:space="preserve">process </w:t>
                      </w:r>
                      <w:r w:rsidRPr="009E3E70">
                        <w:rPr>
                          <w:sz w:val="18"/>
                          <w:szCs w:val="18"/>
                          <w:lang w:val="en-GB"/>
                        </w:rPr>
                        <w:t>representatives of the community participated (second from left) along with Save the Children staff.</w:t>
                      </w:r>
                    </w:p>
                    <w:p w14:paraId="33A31C60" w14:textId="77777777" w:rsidR="00BB398F" w:rsidRPr="009E3E70" w:rsidRDefault="00B05004">
                      <w:pPr>
                        <w:rPr>
                          <w:sz w:val="18"/>
                          <w:szCs w:val="18"/>
                          <w:lang w:val="en-GB"/>
                        </w:rPr>
                      </w:pPr>
                      <w:r w:rsidRPr="009E3E70">
                        <w:rPr>
                          <w:sz w:val="18"/>
                          <w:szCs w:val="18"/>
                          <w:lang w:val="en-GB"/>
                        </w:rPr>
                        <w:t>Photo: Søren Bo Poulsen</w:t>
                      </w:r>
                    </w:p>
                  </w:txbxContent>
                </v:textbox>
              </v:shape>
            </w:pict>
          </mc:Fallback>
        </mc:AlternateContent>
      </w:r>
      <w:r>
        <w:rPr>
          <w:noProof/>
          <w:lang w:val="en-US"/>
        </w:rPr>
        <w:drawing>
          <wp:inline distT="0" distB="0" distL="0" distR="0" wp14:anchorId="11E97FB8" wp14:editId="45D572FC">
            <wp:extent cx="4278437" cy="3572167"/>
            <wp:effectExtent l="76200" t="76200" r="141605" b="123825"/>
            <wp:docPr id="13" name="Billede 13" descr="Et billede, der indeholder person, gulv, stå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Et billede, der indeholder person, gulv, stående&#10;&#10;Automatisk generere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l="15219" t="3652" r="14853" b="9121"/>
                    <a:stretch>
                      <a:fillRect/>
                    </a:stretch>
                  </pic:blipFill>
                  <pic:spPr bwMode="auto">
                    <a:xfrm>
                      <a:off x="0" y="0"/>
                      <a:ext cx="4279619" cy="35731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87301C0" w14:textId="5E0C9C3A" w:rsidR="002D150D" w:rsidRDefault="00B05004">
      <w:pPr>
        <w:rPr>
          <w:lang w:val="en-GB"/>
        </w:rPr>
      </w:pPr>
      <w:r>
        <w:rPr>
          <w:lang w:val="en-GB"/>
        </w:rPr>
        <w:t xml:space="preserve">In exchange for providing training </w:t>
      </w:r>
      <w:r w:rsidR="001F2E23">
        <w:rPr>
          <w:lang w:val="en-GB"/>
        </w:rPr>
        <w:t>to</w:t>
      </w:r>
      <w:r>
        <w:rPr>
          <w:lang w:val="en-GB"/>
        </w:rPr>
        <w:t xml:space="preserve"> </w:t>
      </w:r>
      <w:r w:rsidR="001F2E23">
        <w:rPr>
          <w:lang w:val="en-GB"/>
        </w:rPr>
        <w:t xml:space="preserve">the </w:t>
      </w:r>
      <w:r w:rsidR="00E374C7">
        <w:rPr>
          <w:lang w:val="en-GB"/>
        </w:rPr>
        <w:t>trainees</w:t>
      </w:r>
      <w:r w:rsidR="001F2E23">
        <w:rPr>
          <w:lang w:val="en-GB"/>
        </w:rPr>
        <w:t>/apprentices</w:t>
      </w:r>
      <w:r w:rsidR="00E374C7">
        <w:rPr>
          <w:lang w:val="en-GB"/>
        </w:rPr>
        <w:t>, the local artisan</w:t>
      </w:r>
      <w:r w:rsidR="001F2E23">
        <w:rPr>
          <w:lang w:val="en-GB"/>
        </w:rPr>
        <w:t>s</w:t>
      </w:r>
      <w:r w:rsidR="00E374C7">
        <w:rPr>
          <w:lang w:val="en-GB"/>
        </w:rPr>
        <w:t xml:space="preserve"> will receive additional hand tools, minor equipment and training consumables. The support will be scaled to the number of trainees each local artisan has </w:t>
      </w:r>
      <w:r w:rsidR="001F2E23">
        <w:rPr>
          <w:lang w:val="en-GB"/>
        </w:rPr>
        <w:t xml:space="preserve">taken on </w:t>
      </w:r>
      <w:r w:rsidR="00E374C7">
        <w:rPr>
          <w:lang w:val="en-GB"/>
        </w:rPr>
        <w:t>and the hand tools/equipment the artisan already has</w:t>
      </w:r>
      <w:r w:rsidR="001F2E23">
        <w:rPr>
          <w:lang w:val="en-GB"/>
        </w:rPr>
        <w:t xml:space="preserve"> got</w:t>
      </w:r>
      <w:r w:rsidR="00E374C7">
        <w:rPr>
          <w:lang w:val="en-GB"/>
        </w:rPr>
        <w:t>. After the training of an agreed number of trainees</w:t>
      </w:r>
      <w:r w:rsidR="001F2E23">
        <w:rPr>
          <w:lang w:val="en-GB"/>
        </w:rPr>
        <w:t>/apprentices,</w:t>
      </w:r>
      <w:r w:rsidR="00E374C7">
        <w:rPr>
          <w:lang w:val="en-GB"/>
        </w:rPr>
        <w:t xml:space="preserve"> the artisan </w:t>
      </w:r>
      <w:r w:rsidR="00E374C7" w:rsidRPr="00E374C7">
        <w:rPr>
          <w:lang w:val="en-GB"/>
        </w:rPr>
        <w:t>can keep the tool</w:t>
      </w:r>
      <w:r w:rsidR="00E374C7">
        <w:rPr>
          <w:lang w:val="en-GB"/>
        </w:rPr>
        <w:t>s</w:t>
      </w:r>
      <w:r w:rsidR="00E374C7" w:rsidRPr="00E374C7">
        <w:rPr>
          <w:lang w:val="en-GB"/>
        </w:rPr>
        <w:t xml:space="preserve"> and equipment</w:t>
      </w:r>
      <w:r w:rsidR="00E374C7">
        <w:rPr>
          <w:lang w:val="en-GB"/>
        </w:rPr>
        <w:t>. The artisan</w:t>
      </w:r>
      <w:r w:rsidR="00451648">
        <w:rPr>
          <w:lang w:val="en-GB"/>
        </w:rPr>
        <w:t>s</w:t>
      </w:r>
      <w:r w:rsidR="00E374C7">
        <w:rPr>
          <w:lang w:val="en-GB"/>
        </w:rPr>
        <w:t xml:space="preserve"> might also be offered basic pedagogical training and will become a member of a network of artisans that may be invited to selected events</w:t>
      </w:r>
      <w:r w:rsidR="00507F57">
        <w:rPr>
          <w:lang w:val="en-GB"/>
        </w:rPr>
        <w:t xml:space="preserve"> such as the graduation of trainees, general meetings with TVET providers on the possibility of recognising the learning and/or meetings with the local authorities aimed at promoting skills training and business possibilities of youth</w:t>
      </w:r>
      <w:r w:rsidR="00451648">
        <w:rPr>
          <w:lang w:val="en-GB"/>
        </w:rPr>
        <w:t>s</w:t>
      </w:r>
      <w:r w:rsidR="00507F57">
        <w:rPr>
          <w:lang w:val="en-GB"/>
        </w:rPr>
        <w:t>.</w:t>
      </w:r>
    </w:p>
    <w:p w14:paraId="6F172C2A" w14:textId="41B0C0BF" w:rsidR="002C27E0" w:rsidRPr="002C27E0" w:rsidRDefault="00B05004">
      <w:pPr>
        <w:rPr>
          <w:lang w:val="en-GB"/>
        </w:rPr>
      </w:pPr>
      <w:r>
        <w:rPr>
          <w:lang w:val="en-GB"/>
        </w:rPr>
        <w:t>T</w:t>
      </w:r>
      <w:r w:rsidRPr="002D150D">
        <w:rPr>
          <w:lang w:val="en-GB"/>
        </w:rPr>
        <w:t>he artisans will also be able to benefit from the trainees' production</w:t>
      </w:r>
      <w:r w:rsidR="00451648">
        <w:rPr>
          <w:lang w:val="en-GB"/>
        </w:rPr>
        <w:t xml:space="preserve"> and service work - a</w:t>
      </w:r>
      <w:r w:rsidRPr="002D150D">
        <w:rPr>
          <w:lang w:val="en-GB"/>
        </w:rPr>
        <w:t xml:space="preserve">n advantage that </w:t>
      </w:r>
      <w:r w:rsidR="00451648">
        <w:rPr>
          <w:lang w:val="en-GB"/>
        </w:rPr>
        <w:t>is</w:t>
      </w:r>
      <w:r w:rsidRPr="002D150D">
        <w:rPr>
          <w:lang w:val="en-GB"/>
        </w:rPr>
        <w:t xml:space="preserve"> expected to become clearer the more the trainees learn</w:t>
      </w:r>
      <w:r>
        <w:rPr>
          <w:lang w:val="en-GB"/>
        </w:rPr>
        <w:t>. A hairdresser may be able to take on more clients because the trainees can attend to the extra clients.</w:t>
      </w:r>
    </w:p>
    <w:p w14:paraId="67064C8E" w14:textId="4DC3AD94" w:rsidR="00831B40" w:rsidRPr="002C27E0" w:rsidRDefault="00B05004">
      <w:pPr>
        <w:rPr>
          <w:lang w:val="en-GB"/>
        </w:rPr>
      </w:pPr>
      <w:r>
        <w:rPr>
          <w:lang w:val="en-GB"/>
        </w:rPr>
        <w:t>During the training, the artisan</w:t>
      </w:r>
      <w:r w:rsidR="00451648">
        <w:rPr>
          <w:lang w:val="en-GB"/>
        </w:rPr>
        <w:t>s</w:t>
      </w:r>
      <w:r>
        <w:rPr>
          <w:lang w:val="en-GB"/>
        </w:rPr>
        <w:t xml:space="preserve"> will be visited by the NGO to discuss the trainees</w:t>
      </w:r>
      <w:r w:rsidR="00451648">
        <w:rPr>
          <w:lang w:val="en-GB"/>
        </w:rPr>
        <w:t>’/apprentices’</w:t>
      </w:r>
      <w:r>
        <w:rPr>
          <w:lang w:val="en-GB"/>
        </w:rPr>
        <w:t xml:space="preserve"> progress, </w:t>
      </w:r>
      <w:r w:rsidR="008F35B3">
        <w:rPr>
          <w:lang w:val="en-GB"/>
        </w:rPr>
        <w:t xml:space="preserve">their </w:t>
      </w:r>
      <w:r>
        <w:rPr>
          <w:lang w:val="en-GB"/>
        </w:rPr>
        <w:t>attendance and other training-related issues. The visit</w:t>
      </w:r>
      <w:r w:rsidR="008F35B3">
        <w:rPr>
          <w:lang w:val="en-GB"/>
        </w:rPr>
        <w:t>s</w:t>
      </w:r>
      <w:r>
        <w:rPr>
          <w:lang w:val="en-GB"/>
        </w:rPr>
        <w:t xml:space="preserve"> also serves the purpose of showing interest in the training provided by the artisan</w:t>
      </w:r>
      <w:r w:rsidR="008F35B3">
        <w:rPr>
          <w:lang w:val="en-GB"/>
        </w:rPr>
        <w:t>s</w:t>
      </w:r>
      <w:r>
        <w:rPr>
          <w:lang w:val="en-GB"/>
        </w:rPr>
        <w:t xml:space="preserve"> and that their participation is valued.</w:t>
      </w:r>
    </w:p>
    <w:p w14:paraId="77B3C2D1" w14:textId="4896CF47" w:rsidR="00A13658" w:rsidRDefault="00B05004">
      <w:pPr>
        <w:rPr>
          <w:lang w:val="en-GB"/>
        </w:rPr>
      </w:pPr>
      <w:r>
        <w:rPr>
          <w:lang w:val="en-GB"/>
        </w:rPr>
        <w:t>Vulnerable youth</w:t>
      </w:r>
      <w:r w:rsidR="008F35B3">
        <w:rPr>
          <w:lang w:val="en-GB"/>
        </w:rPr>
        <w:t>s</w:t>
      </w:r>
      <w:r>
        <w:rPr>
          <w:lang w:val="en-GB"/>
        </w:rPr>
        <w:t xml:space="preserve"> will not have the time or funds to engage in long</w:t>
      </w:r>
      <w:r w:rsidR="008F35B3">
        <w:rPr>
          <w:lang w:val="en-GB"/>
        </w:rPr>
        <w:t>-</w:t>
      </w:r>
      <w:r>
        <w:rPr>
          <w:lang w:val="en-GB"/>
        </w:rPr>
        <w:t xml:space="preserve">term skills training because they contribute to </w:t>
      </w:r>
      <w:r w:rsidRPr="00A13658">
        <w:rPr>
          <w:lang w:val="en-GB"/>
        </w:rPr>
        <w:t>the household income</w:t>
      </w:r>
      <w:r>
        <w:rPr>
          <w:lang w:val="en-GB"/>
        </w:rPr>
        <w:t>. Consequently, m</w:t>
      </w:r>
      <w:r w:rsidR="00044B27">
        <w:rPr>
          <w:lang w:val="en-GB"/>
        </w:rPr>
        <w:t>any</w:t>
      </w:r>
      <w:r>
        <w:rPr>
          <w:lang w:val="en-GB"/>
        </w:rPr>
        <w:t xml:space="preserve"> trainees are interested in gaining a level of skills </w:t>
      </w:r>
      <w:r w:rsidR="00044B27">
        <w:rPr>
          <w:lang w:val="en-GB"/>
        </w:rPr>
        <w:t>that could lead to employment or self-employment</w:t>
      </w:r>
      <w:r w:rsidR="0079430B">
        <w:rPr>
          <w:lang w:val="en-GB"/>
        </w:rPr>
        <w:t>/</w:t>
      </w:r>
      <w:r w:rsidR="00044B27">
        <w:rPr>
          <w:lang w:val="en-GB"/>
        </w:rPr>
        <w:t>start their own business.</w:t>
      </w:r>
    </w:p>
    <w:p w14:paraId="4645C6F5" w14:textId="3AD46E38" w:rsidR="00831B40" w:rsidRPr="002C27E0" w:rsidRDefault="00B05004">
      <w:pPr>
        <w:rPr>
          <w:lang w:val="en-GB"/>
        </w:rPr>
      </w:pPr>
      <w:r>
        <w:rPr>
          <w:lang w:val="en-GB"/>
        </w:rPr>
        <w:t>After the training</w:t>
      </w:r>
      <w:r w:rsidR="008F35B3">
        <w:rPr>
          <w:lang w:val="en-GB"/>
        </w:rPr>
        <w:t>,</w:t>
      </w:r>
      <w:r>
        <w:rPr>
          <w:lang w:val="en-GB"/>
        </w:rPr>
        <w:t xml:space="preserve"> trainees might have the possibility and wish to </w:t>
      </w:r>
      <w:r w:rsidR="008F35B3">
        <w:rPr>
          <w:lang w:val="en-GB"/>
        </w:rPr>
        <w:t>take</w:t>
      </w:r>
      <w:r>
        <w:rPr>
          <w:lang w:val="en-GB"/>
        </w:rPr>
        <w:t xml:space="preserve"> an RPL test and receive a formal certificate. This </w:t>
      </w:r>
      <w:r w:rsidR="00D9677D">
        <w:rPr>
          <w:lang w:val="en-GB"/>
        </w:rPr>
        <w:t>will depend on the RPL facilities which the formal TVET system offers. An RPL possibility should also be discussed with the local TVET providers</w:t>
      </w:r>
      <w:r w:rsidR="00EC6BF0">
        <w:rPr>
          <w:lang w:val="en-GB"/>
        </w:rPr>
        <w:t xml:space="preserve"> well in advance</w:t>
      </w:r>
      <w:r w:rsidR="00D9677D">
        <w:rPr>
          <w:lang w:val="en-GB"/>
        </w:rPr>
        <w:t>.</w:t>
      </w:r>
    </w:p>
    <w:p w14:paraId="7DEE88BB" w14:textId="22B8C059" w:rsidR="00831B40" w:rsidRDefault="00B05004">
      <w:pPr>
        <w:rPr>
          <w:lang w:val="en-GB"/>
        </w:rPr>
      </w:pPr>
      <w:r>
        <w:rPr>
          <w:lang w:val="en-GB"/>
        </w:rPr>
        <w:t xml:space="preserve">To facilitate that trainees can start </w:t>
      </w:r>
      <w:r w:rsidR="00C725C5">
        <w:rPr>
          <w:lang w:val="en-GB"/>
        </w:rPr>
        <w:t>their own business – either individual</w:t>
      </w:r>
      <w:r w:rsidR="008F35B3">
        <w:rPr>
          <w:lang w:val="en-GB"/>
        </w:rPr>
        <w:t>ly</w:t>
      </w:r>
      <w:r w:rsidR="00C725C5">
        <w:rPr>
          <w:lang w:val="en-GB"/>
        </w:rPr>
        <w:t xml:space="preserve"> or </w:t>
      </w:r>
      <w:r w:rsidR="008F35B3">
        <w:rPr>
          <w:lang w:val="en-GB"/>
        </w:rPr>
        <w:t xml:space="preserve">as a </w:t>
      </w:r>
      <w:r w:rsidR="00C725C5">
        <w:rPr>
          <w:lang w:val="en-GB"/>
        </w:rPr>
        <w:t xml:space="preserve">group business – the trainees will be offered entrepreneurship training. The main part of the training will </w:t>
      </w:r>
      <w:r w:rsidR="008F35B3">
        <w:rPr>
          <w:lang w:val="en-GB"/>
        </w:rPr>
        <w:t>focus</w:t>
      </w:r>
      <w:r w:rsidR="00C725C5">
        <w:rPr>
          <w:lang w:val="en-GB"/>
        </w:rPr>
        <w:t xml:space="preserve"> on developing </w:t>
      </w:r>
      <w:r w:rsidR="00C725C5">
        <w:rPr>
          <w:lang w:val="en-GB"/>
        </w:rPr>
        <w:lastRenderedPageBreak/>
        <w:t>bankable business plans and identifying youth</w:t>
      </w:r>
      <w:r w:rsidR="008F35B3">
        <w:rPr>
          <w:lang w:val="en-GB"/>
        </w:rPr>
        <w:t>s</w:t>
      </w:r>
      <w:r w:rsidR="00C725C5">
        <w:rPr>
          <w:lang w:val="en-GB"/>
        </w:rPr>
        <w:t xml:space="preserve"> that wish to develop a business plan and start up a small company together.</w:t>
      </w:r>
      <w:r w:rsidR="005C096D">
        <w:rPr>
          <w:lang w:val="en-GB"/>
        </w:rPr>
        <w:t xml:space="preserve"> </w:t>
      </w:r>
      <w:r>
        <w:rPr>
          <w:lang w:val="en-GB"/>
        </w:rPr>
        <w:t>Having access to micro</w:t>
      </w:r>
      <w:r w:rsidR="007464F8">
        <w:rPr>
          <w:lang w:val="en-GB"/>
        </w:rPr>
        <w:t xml:space="preserve">loans is </w:t>
      </w:r>
      <w:r w:rsidR="008F35B3">
        <w:rPr>
          <w:lang w:val="en-GB"/>
        </w:rPr>
        <w:t xml:space="preserve">crucial </w:t>
      </w:r>
      <w:r w:rsidR="007464F8" w:rsidRPr="007464F8">
        <w:rPr>
          <w:lang w:val="en-GB"/>
        </w:rPr>
        <w:t>for the reali</w:t>
      </w:r>
      <w:r w:rsidR="007464F8">
        <w:rPr>
          <w:lang w:val="en-GB"/>
        </w:rPr>
        <w:t>s</w:t>
      </w:r>
      <w:r w:rsidR="007464F8" w:rsidRPr="007464F8">
        <w:rPr>
          <w:lang w:val="en-GB"/>
        </w:rPr>
        <w:t>ation of you</w:t>
      </w:r>
      <w:r w:rsidR="007464F8">
        <w:rPr>
          <w:lang w:val="en-GB"/>
        </w:rPr>
        <w:t>th</w:t>
      </w:r>
      <w:r w:rsidR="007464F8" w:rsidRPr="007464F8">
        <w:rPr>
          <w:lang w:val="en-GB"/>
        </w:rPr>
        <w:t>s</w:t>
      </w:r>
      <w:r w:rsidR="008F35B3">
        <w:rPr>
          <w:lang w:val="en-GB"/>
        </w:rPr>
        <w:t>’</w:t>
      </w:r>
      <w:r w:rsidR="007464F8" w:rsidRPr="007464F8">
        <w:rPr>
          <w:lang w:val="en-GB"/>
        </w:rPr>
        <w:t xml:space="preserve"> business plans</w:t>
      </w:r>
      <w:r w:rsidR="007464F8">
        <w:rPr>
          <w:lang w:val="en-GB"/>
        </w:rPr>
        <w:t xml:space="preserve">, which is why establishing links to micro credit schemes is important, at best, during </w:t>
      </w:r>
      <w:r w:rsidR="008F35B3">
        <w:rPr>
          <w:lang w:val="en-GB"/>
        </w:rPr>
        <w:t xml:space="preserve">the </w:t>
      </w:r>
      <w:r w:rsidR="007464F8">
        <w:rPr>
          <w:lang w:val="en-GB"/>
        </w:rPr>
        <w:t>entrepreneurship training.</w:t>
      </w:r>
      <w:r w:rsidR="005C096D">
        <w:rPr>
          <w:lang w:val="en-GB"/>
        </w:rPr>
        <w:t xml:space="preserve"> It is at this point </w:t>
      </w:r>
      <w:r w:rsidR="008F35B3">
        <w:rPr>
          <w:lang w:val="en-GB"/>
        </w:rPr>
        <w:t xml:space="preserve">that </w:t>
      </w:r>
      <w:r w:rsidR="005C096D">
        <w:rPr>
          <w:lang w:val="en-GB"/>
        </w:rPr>
        <w:t xml:space="preserve">the skills training </w:t>
      </w:r>
      <w:r w:rsidR="008F35B3">
        <w:rPr>
          <w:lang w:val="en-GB"/>
        </w:rPr>
        <w:t>is</w:t>
      </w:r>
      <w:r w:rsidR="005C096D">
        <w:rPr>
          <w:lang w:val="en-GB"/>
        </w:rPr>
        <w:t xml:space="preserve"> followed </w:t>
      </w:r>
      <w:r w:rsidR="008F35B3">
        <w:rPr>
          <w:lang w:val="en-GB"/>
        </w:rPr>
        <w:t>by</w:t>
      </w:r>
      <w:r w:rsidR="005C096D">
        <w:rPr>
          <w:lang w:val="en-GB"/>
        </w:rPr>
        <w:t xml:space="preserve"> business and employment facilitating activities</w:t>
      </w:r>
      <w:r w:rsidR="009A4386">
        <w:rPr>
          <w:lang w:val="en-GB"/>
        </w:rPr>
        <w:t>.</w:t>
      </w:r>
    </w:p>
    <w:p w14:paraId="43006512" w14:textId="77777777" w:rsidR="00533922" w:rsidRDefault="00533922">
      <w:pPr>
        <w:rPr>
          <w:lang w:val="en-GB"/>
        </w:rPr>
      </w:pPr>
    </w:p>
    <w:p w14:paraId="01323630" w14:textId="77777777" w:rsidR="00BB7DD1" w:rsidRDefault="00B05004">
      <w:pPr>
        <w:rPr>
          <w:lang w:val="en-GB"/>
        </w:rPr>
      </w:pPr>
      <w:r>
        <w:rPr>
          <w:noProof/>
          <w:lang w:val="en-US"/>
        </w:rPr>
        <w:drawing>
          <wp:inline distT="0" distB="0" distL="0" distR="0" wp14:anchorId="28A90FC8" wp14:editId="78CF2426">
            <wp:extent cx="6081270" cy="2468851"/>
            <wp:effectExtent l="0" t="0" r="0" b="825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47748" cy="2495840"/>
                    </a:xfrm>
                    <a:prstGeom prst="rect">
                      <a:avLst/>
                    </a:prstGeom>
                    <a:noFill/>
                  </pic:spPr>
                </pic:pic>
              </a:graphicData>
            </a:graphic>
          </wp:inline>
        </w:drawing>
      </w:r>
    </w:p>
    <w:p w14:paraId="7E559052" w14:textId="6788CF10" w:rsidR="00922EA8" w:rsidRDefault="00B05004">
      <w:pPr>
        <w:rPr>
          <w:lang w:val="en-GB"/>
        </w:rPr>
      </w:pPr>
      <w:r>
        <w:rPr>
          <w:lang w:val="en-GB"/>
        </w:rPr>
        <w:t xml:space="preserve">Some models offer start-up hand-tools (tool kit) to </w:t>
      </w:r>
      <w:r w:rsidR="009A4386">
        <w:rPr>
          <w:lang w:val="en-GB"/>
        </w:rPr>
        <w:t>facilitat</w:t>
      </w:r>
      <w:r>
        <w:rPr>
          <w:lang w:val="en-GB"/>
        </w:rPr>
        <w:t>e</w:t>
      </w:r>
      <w:r w:rsidR="009A4386">
        <w:rPr>
          <w:lang w:val="en-GB"/>
        </w:rPr>
        <w:t xml:space="preserve"> the transfer from training to self-employment</w:t>
      </w:r>
      <w:r>
        <w:rPr>
          <w:lang w:val="en-GB"/>
        </w:rPr>
        <w:t>.</w:t>
      </w:r>
      <w:r w:rsidR="003E362B">
        <w:rPr>
          <w:lang w:val="en-GB"/>
        </w:rPr>
        <w:t xml:space="preserve"> Within the EYE team, it was discussed </w:t>
      </w:r>
      <w:r w:rsidR="008F35B3">
        <w:rPr>
          <w:lang w:val="en-GB"/>
        </w:rPr>
        <w:t xml:space="preserve">how best </w:t>
      </w:r>
      <w:r w:rsidR="003E362B">
        <w:rPr>
          <w:lang w:val="en-GB"/>
        </w:rPr>
        <w:t xml:space="preserve">to facilitate the transfer to self-employment and </w:t>
      </w:r>
      <w:r w:rsidR="008F35B3">
        <w:rPr>
          <w:lang w:val="en-GB"/>
        </w:rPr>
        <w:t xml:space="preserve">to </w:t>
      </w:r>
      <w:r w:rsidR="003E362B">
        <w:rPr>
          <w:lang w:val="en-GB"/>
        </w:rPr>
        <w:t xml:space="preserve">facilitate access to microcredits. It was discussed to </w:t>
      </w:r>
      <w:r w:rsidR="0004711E" w:rsidRPr="0004711E">
        <w:rPr>
          <w:lang w:val="en-GB"/>
        </w:rPr>
        <w:t xml:space="preserve">replace the cost of the toolkit with a financial deposit </w:t>
      </w:r>
      <w:r w:rsidR="00925BE6">
        <w:rPr>
          <w:lang w:val="en-GB"/>
        </w:rPr>
        <w:t xml:space="preserve">in the form of a grant </w:t>
      </w:r>
      <w:r w:rsidR="0004711E" w:rsidRPr="0004711E">
        <w:rPr>
          <w:lang w:val="en-GB"/>
        </w:rPr>
        <w:t>that would improve the creditworthiness of yo</w:t>
      </w:r>
      <w:r w:rsidR="0004711E">
        <w:rPr>
          <w:lang w:val="en-GB"/>
        </w:rPr>
        <w:t>uth</w:t>
      </w:r>
      <w:r w:rsidR="008F35B3">
        <w:rPr>
          <w:lang w:val="en-GB"/>
        </w:rPr>
        <w:t>s</w:t>
      </w:r>
      <w:r w:rsidR="0004711E" w:rsidRPr="0004711E">
        <w:rPr>
          <w:lang w:val="en-GB"/>
        </w:rPr>
        <w:t xml:space="preserve">. The </w:t>
      </w:r>
      <w:r w:rsidR="0004711E">
        <w:rPr>
          <w:lang w:val="en-GB"/>
        </w:rPr>
        <w:t xml:space="preserve">youths' </w:t>
      </w:r>
      <w:r w:rsidR="0004711E" w:rsidRPr="0004711E">
        <w:rPr>
          <w:lang w:val="en-GB"/>
        </w:rPr>
        <w:t>business plan</w:t>
      </w:r>
      <w:r w:rsidR="008F35B3">
        <w:rPr>
          <w:lang w:val="en-GB"/>
        </w:rPr>
        <w:t>s</w:t>
      </w:r>
      <w:r w:rsidR="0004711E" w:rsidRPr="0004711E">
        <w:rPr>
          <w:lang w:val="en-GB"/>
        </w:rPr>
        <w:t xml:space="preserve"> often require 100% funding through microcredits. To strengthen their creditworthiness the cost of a toolkit can be changed to a grant, thereby reducing the </w:t>
      </w:r>
      <w:r w:rsidR="0004711E">
        <w:rPr>
          <w:lang w:val="en-GB"/>
        </w:rPr>
        <w:t>need for</w:t>
      </w:r>
      <w:r w:rsidR="0004711E" w:rsidRPr="0004711E">
        <w:rPr>
          <w:lang w:val="en-GB"/>
        </w:rPr>
        <w:t xml:space="preserve"> funding.</w:t>
      </w:r>
      <w:r w:rsidR="0004711E">
        <w:rPr>
          <w:lang w:val="en-GB"/>
        </w:rPr>
        <w:t xml:space="preserve"> This would be attractive for small businesses having two to seven members because the grant would </w:t>
      </w:r>
      <w:r w:rsidR="007A2690">
        <w:rPr>
          <w:lang w:val="en-GB"/>
        </w:rPr>
        <w:t xml:space="preserve">be the value of two to seven toolkits representing </w:t>
      </w:r>
      <w:r w:rsidR="00F645A8" w:rsidRPr="00F645A8">
        <w:rPr>
          <w:lang w:val="en-GB"/>
        </w:rPr>
        <w:t xml:space="preserve">a </w:t>
      </w:r>
      <w:r w:rsidR="008F35B3">
        <w:rPr>
          <w:lang w:val="en-GB"/>
        </w:rPr>
        <w:t xml:space="preserve">relatively </w:t>
      </w:r>
      <w:r w:rsidR="00F645A8" w:rsidRPr="00F645A8">
        <w:rPr>
          <w:lang w:val="en-GB"/>
        </w:rPr>
        <w:t xml:space="preserve">high amount </w:t>
      </w:r>
      <w:r w:rsidR="008F35B3">
        <w:rPr>
          <w:lang w:val="en-GB"/>
        </w:rPr>
        <w:t>with regard</w:t>
      </w:r>
      <w:r w:rsidR="00F645A8">
        <w:rPr>
          <w:lang w:val="en-GB"/>
        </w:rPr>
        <w:t xml:space="preserve"> </w:t>
      </w:r>
      <w:r w:rsidR="00F645A8" w:rsidRPr="00F645A8">
        <w:rPr>
          <w:lang w:val="en-GB"/>
        </w:rPr>
        <w:t>to the total financing need.</w:t>
      </w:r>
      <w:r>
        <w:rPr>
          <w:lang w:val="en-GB"/>
        </w:rPr>
        <w:t xml:space="preserve"> Other projects will also facilitate saving and loan activities to facilitate self-employment.</w:t>
      </w:r>
    </w:p>
    <w:p w14:paraId="338EA588" w14:textId="77777777" w:rsidR="009E19CA" w:rsidRPr="009E19CA" w:rsidRDefault="00B05004">
      <w:pPr>
        <w:rPr>
          <w:b/>
          <w:bCs/>
          <w:lang w:val="en-GB"/>
        </w:rPr>
      </w:pPr>
      <w:r w:rsidRPr="009E19CA">
        <w:rPr>
          <w:b/>
          <w:bCs/>
          <w:lang w:val="en-GB"/>
        </w:rPr>
        <w:t>Pros</w:t>
      </w:r>
      <w:r w:rsidR="005C096D">
        <w:rPr>
          <w:b/>
          <w:bCs/>
          <w:lang w:val="en-GB"/>
        </w:rPr>
        <w:t xml:space="preserve"> and cons of the initiative</w:t>
      </w:r>
    </w:p>
    <w:p w14:paraId="02712EA6" w14:textId="77777777" w:rsidR="005C096D" w:rsidRPr="005C096D" w:rsidRDefault="00B05004">
      <w:pPr>
        <w:rPr>
          <w:b/>
          <w:bCs/>
          <w:lang w:val="en-GB"/>
        </w:rPr>
      </w:pPr>
      <w:r w:rsidRPr="005C096D">
        <w:rPr>
          <w:b/>
          <w:bCs/>
          <w:lang w:val="en-GB"/>
        </w:rPr>
        <w:t xml:space="preserve">Pros </w:t>
      </w:r>
    </w:p>
    <w:p w14:paraId="4B173A6B" w14:textId="5A4F8BB6" w:rsidR="00CE352F" w:rsidRDefault="00B05004">
      <w:pPr>
        <w:rPr>
          <w:lang w:val="en-GB"/>
        </w:rPr>
      </w:pPr>
      <w:r>
        <w:rPr>
          <w:lang w:val="en-GB"/>
        </w:rPr>
        <w:t>Engaging local artisan</w:t>
      </w:r>
      <w:r w:rsidR="008F35B3">
        <w:rPr>
          <w:lang w:val="en-GB"/>
        </w:rPr>
        <w:t>s</w:t>
      </w:r>
      <w:r>
        <w:rPr>
          <w:lang w:val="en-GB"/>
        </w:rPr>
        <w:t xml:space="preserve"> is building on the existing informal apprenticeship model whe</w:t>
      </w:r>
      <w:r w:rsidR="008F35B3">
        <w:rPr>
          <w:lang w:val="en-GB"/>
        </w:rPr>
        <w:t>re</w:t>
      </w:r>
      <w:r>
        <w:rPr>
          <w:lang w:val="en-GB"/>
        </w:rPr>
        <w:t xml:space="preserve"> local business</w:t>
      </w:r>
      <w:r w:rsidR="008F35B3">
        <w:rPr>
          <w:lang w:val="en-GB"/>
        </w:rPr>
        <w:t>es</w:t>
      </w:r>
      <w:r>
        <w:rPr>
          <w:lang w:val="en-GB"/>
        </w:rPr>
        <w:t xml:space="preserve"> traditionally offer apprenticeship options </w:t>
      </w:r>
      <w:r w:rsidR="008F35B3">
        <w:rPr>
          <w:lang w:val="en-GB"/>
        </w:rPr>
        <w:t>to</w:t>
      </w:r>
      <w:r>
        <w:rPr>
          <w:lang w:val="en-GB"/>
        </w:rPr>
        <w:t xml:space="preserve"> young people. The concept that local artisans </w:t>
      </w:r>
      <w:r w:rsidR="008F35B3">
        <w:rPr>
          <w:lang w:val="en-GB"/>
        </w:rPr>
        <w:t xml:space="preserve">take on </w:t>
      </w:r>
      <w:r>
        <w:rPr>
          <w:lang w:val="en-GB"/>
        </w:rPr>
        <w:t>trainees</w:t>
      </w:r>
      <w:r w:rsidR="008F35B3">
        <w:rPr>
          <w:lang w:val="en-GB"/>
        </w:rPr>
        <w:t>/apprentices</w:t>
      </w:r>
      <w:r>
        <w:rPr>
          <w:lang w:val="en-GB"/>
        </w:rPr>
        <w:t xml:space="preserve"> </w:t>
      </w:r>
      <w:r w:rsidR="008F35B3">
        <w:rPr>
          <w:lang w:val="en-GB"/>
        </w:rPr>
        <w:t>is</w:t>
      </w:r>
      <w:r>
        <w:rPr>
          <w:lang w:val="en-GB"/>
        </w:rPr>
        <w:t xml:space="preserve"> therefore not new to the artisans</w:t>
      </w:r>
      <w:r w:rsidR="008F35B3">
        <w:rPr>
          <w:lang w:val="en-GB"/>
        </w:rPr>
        <w:t xml:space="preserve">, </w:t>
      </w:r>
      <w:r w:rsidR="00E0204B">
        <w:rPr>
          <w:lang w:val="en-GB"/>
        </w:rPr>
        <w:t xml:space="preserve">the </w:t>
      </w:r>
      <w:r>
        <w:rPr>
          <w:lang w:val="en-GB"/>
        </w:rPr>
        <w:t>parents</w:t>
      </w:r>
      <w:r w:rsidR="00E0204B">
        <w:rPr>
          <w:lang w:val="en-GB"/>
        </w:rPr>
        <w:t>,</w:t>
      </w:r>
      <w:r>
        <w:rPr>
          <w:lang w:val="en-GB"/>
        </w:rPr>
        <w:t xml:space="preserve"> the youth</w:t>
      </w:r>
      <w:r w:rsidR="008F35B3">
        <w:rPr>
          <w:lang w:val="en-GB"/>
        </w:rPr>
        <w:t>s</w:t>
      </w:r>
      <w:r w:rsidR="00E0204B">
        <w:rPr>
          <w:lang w:val="en-GB"/>
        </w:rPr>
        <w:t xml:space="preserve"> and the community in general</w:t>
      </w:r>
      <w:r>
        <w:rPr>
          <w:lang w:val="en-GB"/>
        </w:rPr>
        <w:t>. Instead, the concept takes advantage of the existing informal apprenticeship tradition by engag</w:t>
      </w:r>
      <w:r w:rsidR="00B50451">
        <w:rPr>
          <w:lang w:val="en-GB"/>
        </w:rPr>
        <w:t>ing</w:t>
      </w:r>
      <w:r>
        <w:rPr>
          <w:lang w:val="en-GB"/>
        </w:rPr>
        <w:t xml:space="preserve"> artisans</w:t>
      </w:r>
      <w:r w:rsidR="00B50451">
        <w:rPr>
          <w:lang w:val="en-GB"/>
        </w:rPr>
        <w:t xml:space="preserve"> in a new way where they become part of combined initiatives addressing the needs of vulnerable youth</w:t>
      </w:r>
      <w:r w:rsidR="00CD4E2C">
        <w:rPr>
          <w:lang w:val="en-GB"/>
        </w:rPr>
        <w:t>s</w:t>
      </w:r>
      <w:r w:rsidR="00B50451">
        <w:rPr>
          <w:lang w:val="en-GB"/>
        </w:rPr>
        <w:t>.</w:t>
      </w:r>
      <w:r w:rsidR="00E0204B">
        <w:rPr>
          <w:lang w:val="en-GB"/>
        </w:rPr>
        <w:t xml:space="preserve"> </w:t>
      </w:r>
      <w:r w:rsidR="00201F91">
        <w:rPr>
          <w:lang w:val="en-GB"/>
        </w:rPr>
        <w:t>With an RPL facility</w:t>
      </w:r>
      <w:r w:rsidR="00CD4E2C">
        <w:rPr>
          <w:lang w:val="en-GB"/>
        </w:rPr>
        <w:t xml:space="preserve"> in place</w:t>
      </w:r>
      <w:r w:rsidR="00201F91">
        <w:rPr>
          <w:lang w:val="en-GB"/>
        </w:rPr>
        <w:t xml:space="preserve">, trainees can get formal recognition of </w:t>
      </w:r>
      <w:r w:rsidR="00CD4E2C">
        <w:rPr>
          <w:lang w:val="en-GB"/>
        </w:rPr>
        <w:t>acquired</w:t>
      </w:r>
      <w:r w:rsidR="00201F91">
        <w:rPr>
          <w:lang w:val="en-GB"/>
        </w:rPr>
        <w:t xml:space="preserve"> skills. This will not only motiv</w:t>
      </w:r>
      <w:r w:rsidR="00CD4E2C">
        <w:rPr>
          <w:lang w:val="en-GB"/>
        </w:rPr>
        <w:t xml:space="preserve">ate trainees but also facilitate finding employment. </w:t>
      </w:r>
    </w:p>
    <w:p w14:paraId="552909D7" w14:textId="508273E9" w:rsidR="00B50451" w:rsidRDefault="00B05004">
      <w:pPr>
        <w:rPr>
          <w:lang w:val="en-GB"/>
        </w:rPr>
      </w:pPr>
      <w:r>
        <w:rPr>
          <w:lang w:val="en-GB"/>
        </w:rPr>
        <w:t>Engaging local artisans mobilise</w:t>
      </w:r>
      <w:r w:rsidR="00CD4E2C">
        <w:rPr>
          <w:lang w:val="en-GB"/>
        </w:rPr>
        <w:t>s</w:t>
      </w:r>
      <w:r>
        <w:rPr>
          <w:lang w:val="en-GB"/>
        </w:rPr>
        <w:t xml:space="preserve"> skills training opportunities where the youth</w:t>
      </w:r>
      <w:r w:rsidR="00CD4E2C">
        <w:rPr>
          <w:lang w:val="en-GB"/>
        </w:rPr>
        <w:t>s</w:t>
      </w:r>
      <w:r>
        <w:rPr>
          <w:lang w:val="en-GB"/>
        </w:rPr>
        <w:t xml:space="preserve"> live</w:t>
      </w:r>
      <w:r w:rsidR="00CD4E2C">
        <w:rPr>
          <w:lang w:val="en-GB"/>
        </w:rPr>
        <w:t xml:space="preserve"> and</w:t>
      </w:r>
      <w:r>
        <w:rPr>
          <w:lang w:val="en-GB"/>
        </w:rPr>
        <w:t xml:space="preserve"> thereby addressing skills access challenges. </w:t>
      </w:r>
      <w:r w:rsidR="00CD4E2C">
        <w:rPr>
          <w:lang w:val="en-GB"/>
        </w:rPr>
        <w:t>The y</w:t>
      </w:r>
      <w:r>
        <w:rPr>
          <w:lang w:val="en-GB"/>
        </w:rPr>
        <w:t>outh</w:t>
      </w:r>
      <w:r w:rsidR="00CD4E2C">
        <w:rPr>
          <w:lang w:val="en-GB"/>
        </w:rPr>
        <w:t>s</w:t>
      </w:r>
      <w:r>
        <w:rPr>
          <w:lang w:val="en-GB"/>
        </w:rPr>
        <w:t xml:space="preserve"> will not have to commute to and from the nearest </w:t>
      </w:r>
      <w:r w:rsidR="00154AE2">
        <w:rPr>
          <w:lang w:val="en-GB"/>
        </w:rPr>
        <w:t>TVET school which is located f</w:t>
      </w:r>
      <w:r w:rsidR="00CD4E2C">
        <w:rPr>
          <w:lang w:val="en-GB"/>
        </w:rPr>
        <w:t>a</w:t>
      </w:r>
      <w:r w:rsidR="00154AE2">
        <w:rPr>
          <w:lang w:val="en-GB"/>
        </w:rPr>
        <w:t xml:space="preserve">rther away than the local artisans. This is attractive because it limits the transport time and costs. In addition, boarding at </w:t>
      </w:r>
      <w:r w:rsidR="00CD4E2C">
        <w:rPr>
          <w:lang w:val="en-GB"/>
        </w:rPr>
        <w:t>a</w:t>
      </w:r>
      <w:r w:rsidR="00154AE2">
        <w:rPr>
          <w:lang w:val="en-GB"/>
        </w:rPr>
        <w:t xml:space="preserve"> TVET school </w:t>
      </w:r>
      <w:r w:rsidR="00CD4E2C">
        <w:rPr>
          <w:lang w:val="en-GB"/>
        </w:rPr>
        <w:t xml:space="preserve">is </w:t>
      </w:r>
      <w:r w:rsidR="00663FA1" w:rsidRPr="00663FA1">
        <w:rPr>
          <w:lang w:val="en-GB"/>
        </w:rPr>
        <w:t xml:space="preserve">financially </w:t>
      </w:r>
      <w:r w:rsidR="00CD4E2C">
        <w:rPr>
          <w:lang w:val="en-GB"/>
        </w:rPr>
        <w:t xml:space="preserve">not </w:t>
      </w:r>
      <w:r w:rsidR="00663FA1" w:rsidRPr="00663FA1">
        <w:rPr>
          <w:lang w:val="en-GB"/>
        </w:rPr>
        <w:t>feasible for many young people</w:t>
      </w:r>
      <w:r w:rsidR="00CD4E2C">
        <w:rPr>
          <w:lang w:val="en-GB"/>
        </w:rPr>
        <w:t>,</w:t>
      </w:r>
      <w:r w:rsidR="00663FA1" w:rsidRPr="00663FA1">
        <w:rPr>
          <w:lang w:val="en-GB"/>
        </w:rPr>
        <w:t xml:space="preserve"> especially vulnerable youth</w:t>
      </w:r>
      <w:r w:rsidR="00CD4E2C">
        <w:rPr>
          <w:lang w:val="en-GB"/>
        </w:rPr>
        <w:t>s</w:t>
      </w:r>
      <w:r w:rsidR="00663FA1">
        <w:rPr>
          <w:lang w:val="en-GB"/>
        </w:rPr>
        <w:t>.</w:t>
      </w:r>
    </w:p>
    <w:p w14:paraId="226B6E53" w14:textId="69D928DE" w:rsidR="00663FA1" w:rsidRDefault="00B05004">
      <w:pPr>
        <w:rPr>
          <w:lang w:val="en-GB"/>
        </w:rPr>
      </w:pPr>
      <w:r>
        <w:rPr>
          <w:lang w:val="en-GB"/>
        </w:rPr>
        <w:lastRenderedPageBreak/>
        <w:t>Especially for youth</w:t>
      </w:r>
      <w:r w:rsidR="00CD4E2C">
        <w:rPr>
          <w:lang w:val="en-GB"/>
        </w:rPr>
        <w:t>s living in rural areas,</w:t>
      </w:r>
      <w:r>
        <w:rPr>
          <w:lang w:val="en-GB"/>
        </w:rPr>
        <w:t xml:space="preserve"> having access to local skills training will be an advantage. It will also increase young girls' access to skills training. Parents are often reluctant to let their daughters move to a larger town where TVET schools are often located for skills training because </w:t>
      </w:r>
      <w:r w:rsidRPr="00663FA1">
        <w:rPr>
          <w:lang w:val="en-GB"/>
        </w:rPr>
        <w:t>their limited resources are spent on the</w:t>
      </w:r>
      <w:r>
        <w:rPr>
          <w:lang w:val="en-GB"/>
        </w:rPr>
        <w:t>ir</w:t>
      </w:r>
      <w:r w:rsidRPr="00663FA1">
        <w:rPr>
          <w:lang w:val="en-GB"/>
        </w:rPr>
        <w:t xml:space="preserve"> sons</w:t>
      </w:r>
      <w:r w:rsidR="00CD4E2C">
        <w:rPr>
          <w:lang w:val="en-GB"/>
        </w:rPr>
        <w:t>’</w:t>
      </w:r>
      <w:r w:rsidRPr="00663FA1">
        <w:rPr>
          <w:lang w:val="en-GB"/>
        </w:rPr>
        <w:t xml:space="preserve"> education</w:t>
      </w:r>
      <w:r>
        <w:rPr>
          <w:lang w:val="en-GB"/>
        </w:rPr>
        <w:t>/training</w:t>
      </w:r>
      <w:r w:rsidRPr="00663FA1">
        <w:rPr>
          <w:lang w:val="en-GB"/>
        </w:rPr>
        <w:t xml:space="preserve"> and fear</w:t>
      </w:r>
      <w:r w:rsidR="003B0857">
        <w:rPr>
          <w:lang w:val="en-GB"/>
        </w:rPr>
        <w:t>ing</w:t>
      </w:r>
      <w:r w:rsidRPr="00663FA1">
        <w:rPr>
          <w:lang w:val="en-GB"/>
        </w:rPr>
        <w:t xml:space="preserve"> that their daughter</w:t>
      </w:r>
      <w:r w:rsidR="003B0857">
        <w:rPr>
          <w:lang w:val="en-GB"/>
        </w:rPr>
        <w:t>s</w:t>
      </w:r>
      <w:r w:rsidRPr="00663FA1">
        <w:rPr>
          <w:lang w:val="en-GB"/>
        </w:rPr>
        <w:t xml:space="preserve"> will become pregnant.</w:t>
      </w:r>
      <w:r w:rsidR="00BA1959">
        <w:rPr>
          <w:lang w:val="en-GB"/>
        </w:rPr>
        <w:t xml:space="preserve"> </w:t>
      </w:r>
      <w:r w:rsidR="003B0857">
        <w:rPr>
          <w:lang w:val="en-GB"/>
        </w:rPr>
        <w:t>Furthermore</w:t>
      </w:r>
      <w:r w:rsidR="00BA1959">
        <w:rPr>
          <w:lang w:val="en-GB"/>
        </w:rPr>
        <w:t>, o</w:t>
      </w:r>
      <w:r>
        <w:rPr>
          <w:lang w:val="en-GB"/>
        </w:rPr>
        <w:t>ffering local skills training opportunities may address migration to larger town</w:t>
      </w:r>
      <w:r w:rsidR="003B0857">
        <w:rPr>
          <w:lang w:val="en-GB"/>
        </w:rPr>
        <w:t>s</w:t>
      </w:r>
      <w:r>
        <w:rPr>
          <w:lang w:val="en-GB"/>
        </w:rPr>
        <w:t xml:space="preserve"> because youth</w:t>
      </w:r>
      <w:r w:rsidR="003B0857">
        <w:rPr>
          <w:lang w:val="en-GB"/>
        </w:rPr>
        <w:t>s</w:t>
      </w:r>
      <w:r>
        <w:rPr>
          <w:lang w:val="en-GB"/>
        </w:rPr>
        <w:t xml:space="preserve"> will </w:t>
      </w:r>
      <w:r w:rsidR="00BA1959">
        <w:rPr>
          <w:lang w:val="en-GB"/>
        </w:rPr>
        <w:t xml:space="preserve">see local training and employment opportunities instead of deciding </w:t>
      </w:r>
      <w:r w:rsidR="003B0857">
        <w:rPr>
          <w:lang w:val="en-GB"/>
        </w:rPr>
        <w:t>to</w:t>
      </w:r>
      <w:r w:rsidR="00BA1959">
        <w:rPr>
          <w:lang w:val="en-GB"/>
        </w:rPr>
        <w:t xml:space="preserve"> migrat</w:t>
      </w:r>
      <w:r w:rsidR="003B0857">
        <w:rPr>
          <w:lang w:val="en-GB"/>
        </w:rPr>
        <w:t>e</w:t>
      </w:r>
      <w:r w:rsidR="00BA1959">
        <w:rPr>
          <w:lang w:val="en-GB"/>
        </w:rPr>
        <w:t xml:space="preserve"> to find employment or to postpone migrating before they have basic skills making them more employable.</w:t>
      </w:r>
    </w:p>
    <w:p w14:paraId="0E742B3D" w14:textId="755D1D41" w:rsidR="00663FA1" w:rsidRDefault="00B05004">
      <w:pPr>
        <w:rPr>
          <w:lang w:val="en-GB"/>
        </w:rPr>
      </w:pPr>
      <w:r>
        <w:rPr>
          <w:lang w:val="en-GB"/>
        </w:rPr>
        <w:t>Utilising</w:t>
      </w:r>
      <w:r w:rsidR="0029697C">
        <w:rPr>
          <w:lang w:val="en-GB"/>
        </w:rPr>
        <w:t xml:space="preserve"> local artisans </w:t>
      </w:r>
      <w:r>
        <w:rPr>
          <w:lang w:val="en-GB"/>
        </w:rPr>
        <w:t>for skills development is cheaper than bringing rural youth</w:t>
      </w:r>
      <w:r w:rsidR="003B0857">
        <w:rPr>
          <w:lang w:val="en-GB"/>
        </w:rPr>
        <w:t>s</w:t>
      </w:r>
      <w:r>
        <w:rPr>
          <w:lang w:val="en-GB"/>
        </w:rPr>
        <w:t xml:space="preserve"> to a TVET school. The cost of training </w:t>
      </w:r>
      <w:r w:rsidR="005749DF">
        <w:rPr>
          <w:lang w:val="en-GB"/>
        </w:rPr>
        <w:t>(equipment, consumables, training fee, transport, board and lodging, etc</w:t>
      </w:r>
      <w:r w:rsidR="003B0857">
        <w:rPr>
          <w:lang w:val="en-GB"/>
        </w:rPr>
        <w:t>.</w:t>
      </w:r>
      <w:r w:rsidR="005749DF">
        <w:rPr>
          <w:lang w:val="en-GB"/>
        </w:rPr>
        <w:t xml:space="preserve">) </w:t>
      </w:r>
      <w:r>
        <w:rPr>
          <w:lang w:val="en-GB"/>
        </w:rPr>
        <w:t xml:space="preserve">and other associated costs </w:t>
      </w:r>
      <w:r w:rsidR="005749DF">
        <w:rPr>
          <w:lang w:val="en-GB"/>
        </w:rPr>
        <w:t xml:space="preserve">(for example management costs) </w:t>
      </w:r>
      <w:r>
        <w:rPr>
          <w:lang w:val="en-GB"/>
        </w:rPr>
        <w:t>are lower compared to similar long</w:t>
      </w:r>
      <w:r w:rsidR="003B0857">
        <w:rPr>
          <w:lang w:val="en-GB"/>
        </w:rPr>
        <w:t>-term</w:t>
      </w:r>
      <w:r>
        <w:rPr>
          <w:lang w:val="en-GB"/>
        </w:rPr>
        <w:t xml:space="preserve"> training at a TVET school. </w:t>
      </w:r>
    </w:p>
    <w:p w14:paraId="19AB88C5" w14:textId="5426CBC9" w:rsidR="009E19CA" w:rsidRDefault="00B05004">
      <w:pPr>
        <w:rPr>
          <w:lang w:val="en-GB"/>
        </w:rPr>
      </w:pPr>
      <w:r>
        <w:rPr>
          <w:lang w:val="en-GB"/>
        </w:rPr>
        <w:t xml:space="preserve">In some cases, the local artisans have strengthened and/or </w:t>
      </w:r>
      <w:r w:rsidRPr="005749DF">
        <w:rPr>
          <w:lang w:val="en-GB"/>
        </w:rPr>
        <w:t>grow their business</w:t>
      </w:r>
      <w:r w:rsidR="00B76722" w:rsidRPr="00B76722">
        <w:rPr>
          <w:lang w:val="en-GB"/>
        </w:rPr>
        <w:t xml:space="preserve"> </w:t>
      </w:r>
      <w:r w:rsidR="00B76722">
        <w:rPr>
          <w:lang w:val="en-GB"/>
        </w:rPr>
        <w:t>in the local market</w:t>
      </w:r>
      <w:r>
        <w:rPr>
          <w:lang w:val="en-GB"/>
        </w:rPr>
        <w:t xml:space="preserve">. This is partly because of the attention given by the project to the artisans which translates into </w:t>
      </w:r>
      <w:r w:rsidR="00B76722" w:rsidRPr="00B76722">
        <w:rPr>
          <w:lang w:val="en-GB"/>
        </w:rPr>
        <w:t xml:space="preserve">the local community's </w:t>
      </w:r>
      <w:r w:rsidR="00B76722">
        <w:rPr>
          <w:lang w:val="en-GB"/>
        </w:rPr>
        <w:t xml:space="preserve">positive </w:t>
      </w:r>
      <w:r w:rsidR="00B76722" w:rsidRPr="00B76722">
        <w:rPr>
          <w:lang w:val="en-GB"/>
        </w:rPr>
        <w:t>perception of the local artisan</w:t>
      </w:r>
      <w:r w:rsidR="00B76722">
        <w:rPr>
          <w:lang w:val="en-GB"/>
        </w:rPr>
        <w:t>s</w:t>
      </w:r>
      <w:r w:rsidR="003B0857">
        <w:rPr>
          <w:lang w:val="en-GB"/>
        </w:rPr>
        <w:t>’</w:t>
      </w:r>
      <w:r w:rsidR="00B76722">
        <w:rPr>
          <w:lang w:val="en-GB"/>
        </w:rPr>
        <w:t xml:space="preserve"> skill and</w:t>
      </w:r>
      <w:r w:rsidR="00B76722" w:rsidRPr="00B76722">
        <w:rPr>
          <w:lang w:val="en-GB"/>
        </w:rPr>
        <w:t xml:space="preserve"> business</w:t>
      </w:r>
      <w:r w:rsidR="00B76722">
        <w:rPr>
          <w:lang w:val="en-GB"/>
        </w:rPr>
        <w:t>. The role of a</w:t>
      </w:r>
      <w:r w:rsidR="003B0857">
        <w:rPr>
          <w:lang w:val="en-GB"/>
        </w:rPr>
        <w:t>n artisan as</w:t>
      </w:r>
      <w:r w:rsidR="00B76722">
        <w:rPr>
          <w:lang w:val="en-GB"/>
        </w:rPr>
        <w:t xml:space="preserve"> trainer</w:t>
      </w:r>
      <w:r w:rsidR="003B0857">
        <w:rPr>
          <w:lang w:val="en-GB"/>
        </w:rPr>
        <w:t>,</w:t>
      </w:r>
      <w:r w:rsidR="00B76722">
        <w:rPr>
          <w:lang w:val="en-GB"/>
        </w:rPr>
        <w:t xml:space="preserve"> having responsibility for </w:t>
      </w:r>
      <w:r w:rsidR="008B1DE0">
        <w:rPr>
          <w:lang w:val="en-GB"/>
        </w:rPr>
        <w:t>the training of youth</w:t>
      </w:r>
      <w:r w:rsidR="003B0857">
        <w:rPr>
          <w:lang w:val="en-GB"/>
        </w:rPr>
        <w:t>s,</w:t>
      </w:r>
      <w:r w:rsidR="008B1DE0">
        <w:rPr>
          <w:lang w:val="en-GB"/>
        </w:rPr>
        <w:t xml:space="preserve"> </w:t>
      </w:r>
      <w:r w:rsidR="008B1DE0" w:rsidRPr="008B1DE0">
        <w:rPr>
          <w:lang w:val="en-GB"/>
        </w:rPr>
        <w:t>often brings out the best in the local artisan</w:t>
      </w:r>
      <w:r w:rsidR="008B1DE0">
        <w:rPr>
          <w:lang w:val="en-GB"/>
        </w:rPr>
        <w:t xml:space="preserve"> refining their craft and structuring their business better. In addition, being selected to be part of the project and being offered to participate in different activities/events are building their confidence.</w:t>
      </w:r>
    </w:p>
    <w:p w14:paraId="64AABD97" w14:textId="77777777" w:rsidR="009E19CA" w:rsidRPr="009E19CA" w:rsidRDefault="00B05004">
      <w:pPr>
        <w:rPr>
          <w:b/>
          <w:bCs/>
          <w:lang w:val="en-GB"/>
        </w:rPr>
      </w:pPr>
      <w:r w:rsidRPr="009E19CA">
        <w:rPr>
          <w:b/>
          <w:bCs/>
          <w:lang w:val="en-GB"/>
        </w:rPr>
        <w:t>Cons</w:t>
      </w:r>
    </w:p>
    <w:p w14:paraId="05382366" w14:textId="703F44F5" w:rsidR="00886BC0" w:rsidRDefault="003B0857">
      <w:pPr>
        <w:rPr>
          <w:lang w:val="en-GB"/>
        </w:rPr>
      </w:pPr>
      <w:r>
        <w:rPr>
          <w:lang w:val="en-GB"/>
        </w:rPr>
        <w:t>The t</w:t>
      </w:r>
      <w:r w:rsidR="00324755">
        <w:rPr>
          <w:lang w:val="en-GB"/>
        </w:rPr>
        <w:t xml:space="preserve">rainees' levels of </w:t>
      </w:r>
      <w:r w:rsidR="00B05004">
        <w:rPr>
          <w:lang w:val="en-GB"/>
        </w:rPr>
        <w:t xml:space="preserve">learning are limited </w:t>
      </w:r>
      <w:r w:rsidR="00324755" w:rsidRPr="00324755">
        <w:rPr>
          <w:lang w:val="en-GB"/>
        </w:rPr>
        <w:t xml:space="preserve">to the knowledge, </w:t>
      </w:r>
      <w:r w:rsidR="00324755">
        <w:rPr>
          <w:lang w:val="en-GB"/>
        </w:rPr>
        <w:t>attitude</w:t>
      </w:r>
      <w:r w:rsidR="00324755" w:rsidRPr="00324755">
        <w:rPr>
          <w:lang w:val="en-GB"/>
        </w:rPr>
        <w:t xml:space="preserve"> and skills </w:t>
      </w:r>
      <w:r w:rsidR="00324755">
        <w:rPr>
          <w:lang w:val="en-GB"/>
        </w:rPr>
        <w:t xml:space="preserve">of </w:t>
      </w:r>
      <w:r w:rsidR="00324755" w:rsidRPr="00324755">
        <w:rPr>
          <w:lang w:val="en-GB"/>
        </w:rPr>
        <w:t xml:space="preserve">the artisans. </w:t>
      </w:r>
      <w:r w:rsidR="00B05004" w:rsidRPr="00324755">
        <w:rPr>
          <w:lang w:val="en-GB"/>
        </w:rPr>
        <w:t>Th</w:t>
      </w:r>
      <w:r w:rsidR="00B05004">
        <w:rPr>
          <w:lang w:val="en-GB"/>
        </w:rPr>
        <w:t>is</w:t>
      </w:r>
      <w:r w:rsidR="00B05004" w:rsidRPr="00324755">
        <w:rPr>
          <w:lang w:val="en-GB"/>
        </w:rPr>
        <w:t xml:space="preserve"> </w:t>
      </w:r>
      <w:r>
        <w:rPr>
          <w:lang w:val="en-GB"/>
        </w:rPr>
        <w:t>limits</w:t>
      </w:r>
      <w:r w:rsidR="00B05004" w:rsidRPr="00886BC0">
        <w:rPr>
          <w:lang w:val="en-GB"/>
        </w:rPr>
        <w:t xml:space="preserve"> how high a learning level the model can offer.</w:t>
      </w:r>
      <w:r w:rsidR="00B05004">
        <w:rPr>
          <w:lang w:val="en-GB"/>
        </w:rPr>
        <w:t xml:space="preserve"> The model will also not drive innovation and productivity. </w:t>
      </w:r>
      <w:r w:rsidR="00B05004" w:rsidRPr="00886BC0">
        <w:rPr>
          <w:lang w:val="en-GB"/>
        </w:rPr>
        <w:t xml:space="preserve">However, </w:t>
      </w:r>
      <w:r>
        <w:rPr>
          <w:lang w:val="en-GB"/>
        </w:rPr>
        <w:t>its actual purp</w:t>
      </w:r>
      <w:r w:rsidR="00B05004" w:rsidRPr="00886BC0">
        <w:rPr>
          <w:lang w:val="en-GB"/>
        </w:rPr>
        <w:t>ose is to give vulnerable youth real</w:t>
      </w:r>
      <w:r w:rsidR="000B4B45">
        <w:rPr>
          <w:lang w:val="en-GB"/>
        </w:rPr>
        <w:t>istic</w:t>
      </w:r>
      <w:r>
        <w:rPr>
          <w:lang w:val="en-GB"/>
        </w:rPr>
        <w:t>/better</w:t>
      </w:r>
      <w:r w:rsidR="00B05004" w:rsidRPr="00886BC0">
        <w:rPr>
          <w:lang w:val="en-GB"/>
        </w:rPr>
        <w:t xml:space="preserve"> employment prospect</w:t>
      </w:r>
      <w:r w:rsidR="00B05004">
        <w:rPr>
          <w:lang w:val="en-GB"/>
        </w:rPr>
        <w:t>s.</w:t>
      </w:r>
    </w:p>
    <w:p w14:paraId="55B2B5DA" w14:textId="3EE0335F" w:rsidR="001F200B" w:rsidRDefault="00B05004">
      <w:pPr>
        <w:rPr>
          <w:lang w:val="en-GB"/>
        </w:rPr>
      </w:pPr>
      <w:r>
        <w:rPr>
          <w:lang w:val="en-GB"/>
        </w:rPr>
        <w:t>Local artisans have mentioned that training youth</w:t>
      </w:r>
      <w:r w:rsidR="003B0857">
        <w:rPr>
          <w:lang w:val="en-GB"/>
        </w:rPr>
        <w:t>s</w:t>
      </w:r>
      <w:r>
        <w:rPr>
          <w:lang w:val="en-GB"/>
        </w:rPr>
        <w:t xml:space="preserve"> in their craft </w:t>
      </w:r>
      <w:r w:rsidR="003B0857">
        <w:rPr>
          <w:lang w:val="en-GB"/>
        </w:rPr>
        <w:t xml:space="preserve">may mean </w:t>
      </w:r>
      <w:r>
        <w:rPr>
          <w:lang w:val="en-GB"/>
        </w:rPr>
        <w:t xml:space="preserve">to </w:t>
      </w:r>
      <w:r w:rsidR="003B0857">
        <w:rPr>
          <w:lang w:val="en-GB"/>
        </w:rPr>
        <w:t>‘</w:t>
      </w:r>
      <w:r>
        <w:rPr>
          <w:lang w:val="en-GB"/>
        </w:rPr>
        <w:t>train their competitors</w:t>
      </w:r>
      <w:r w:rsidR="003B0857">
        <w:rPr>
          <w:lang w:val="en-GB"/>
        </w:rPr>
        <w:t>’</w:t>
      </w:r>
      <w:r>
        <w:rPr>
          <w:lang w:val="en-GB"/>
        </w:rPr>
        <w:t xml:space="preserve">. This is a valid concern that employers also have raised towards larger formal apprenticeship initiatives/programmes. </w:t>
      </w:r>
      <w:r w:rsidR="00366B18" w:rsidRPr="00366B18">
        <w:rPr>
          <w:lang w:val="en-GB"/>
        </w:rPr>
        <w:t>These concerns can be challenging to address, but the close connection to the existing informal apprenticeship system helps to tackle the articulated concern</w:t>
      </w:r>
      <w:r w:rsidR="00366B18">
        <w:rPr>
          <w:lang w:val="en-GB"/>
        </w:rPr>
        <w:t xml:space="preserve"> as it is not significantly different.</w:t>
      </w:r>
    </w:p>
    <w:p w14:paraId="43F75612" w14:textId="77777777" w:rsidR="00366B18" w:rsidRDefault="00B05004">
      <w:pPr>
        <w:rPr>
          <w:lang w:val="en-GB"/>
        </w:rPr>
      </w:pPr>
      <w:r>
        <w:rPr>
          <w:lang w:val="en-GB"/>
        </w:rPr>
        <w:t xml:space="preserve">Being part of a project will require sharing some business information necessary for assessing the appropriateness of </w:t>
      </w:r>
      <w:r w:rsidR="002C5724">
        <w:rPr>
          <w:lang w:val="en-GB"/>
        </w:rPr>
        <w:t xml:space="preserve">engaging </w:t>
      </w:r>
      <w:r>
        <w:rPr>
          <w:lang w:val="en-GB"/>
        </w:rPr>
        <w:t>the local artisan</w:t>
      </w:r>
      <w:r w:rsidR="002C5724">
        <w:rPr>
          <w:lang w:val="en-GB"/>
        </w:rPr>
        <w:t xml:space="preserve"> for example. Some artisans are hesitant to share such information of the fear of being subject to increased government control, tax and fee.</w:t>
      </w:r>
      <w:r w:rsidR="002D128A">
        <w:rPr>
          <w:lang w:val="en-GB"/>
        </w:rPr>
        <w:t xml:space="preserve"> </w:t>
      </w:r>
    </w:p>
    <w:p w14:paraId="02ADBD45" w14:textId="15E69687" w:rsidR="00413BE2" w:rsidRDefault="003B0857">
      <w:pPr>
        <w:rPr>
          <w:lang w:val="en-GB"/>
        </w:rPr>
      </w:pPr>
      <w:r>
        <w:rPr>
          <w:lang w:val="en-GB"/>
        </w:rPr>
        <w:t>Ensuring</w:t>
      </w:r>
      <w:r w:rsidR="00B05004">
        <w:rPr>
          <w:lang w:val="en-GB"/>
        </w:rPr>
        <w:t xml:space="preserve"> that trainees/apprentices receive a recognised certificate is a concern</w:t>
      </w:r>
      <w:r>
        <w:rPr>
          <w:lang w:val="en-GB"/>
        </w:rPr>
        <w:t xml:space="preserve"> that</w:t>
      </w:r>
      <w:r w:rsidR="00B05004">
        <w:rPr>
          <w:lang w:val="en-GB"/>
        </w:rPr>
        <w:t xml:space="preserve"> </w:t>
      </w:r>
      <w:r w:rsidR="00B05004" w:rsidRPr="002E7486">
        <w:rPr>
          <w:lang w:val="en-GB"/>
        </w:rPr>
        <w:t xml:space="preserve">almost all apprenticeship initiatives/programs </w:t>
      </w:r>
      <w:r>
        <w:rPr>
          <w:lang w:val="en-GB"/>
        </w:rPr>
        <w:t>share</w:t>
      </w:r>
      <w:r w:rsidR="00C767E5">
        <w:rPr>
          <w:lang w:val="en-GB"/>
        </w:rPr>
        <w:t xml:space="preserve">. </w:t>
      </w:r>
      <w:r w:rsidR="002D128A">
        <w:rPr>
          <w:lang w:val="en-GB"/>
        </w:rPr>
        <w:t xml:space="preserve">Engaging local artisans </w:t>
      </w:r>
      <w:r w:rsidR="00C767E5">
        <w:rPr>
          <w:lang w:val="en-GB"/>
        </w:rPr>
        <w:t xml:space="preserve">through the above model </w:t>
      </w:r>
      <w:r w:rsidR="002D128A">
        <w:rPr>
          <w:lang w:val="en-GB"/>
        </w:rPr>
        <w:t>will not necessarily lead to a formal certificate</w:t>
      </w:r>
      <w:r w:rsidR="00C767E5">
        <w:rPr>
          <w:lang w:val="en-GB"/>
        </w:rPr>
        <w:t xml:space="preserve">. Being able to offer a recognised certificate will depend on </w:t>
      </w:r>
      <w:r w:rsidR="005B4829" w:rsidRPr="005B4829">
        <w:rPr>
          <w:lang w:val="en-GB"/>
        </w:rPr>
        <w:t>whether RPL is an integral part of the formal TVET system and whether RPL is a real</w:t>
      </w:r>
      <w:r>
        <w:rPr>
          <w:lang w:val="en-GB"/>
        </w:rPr>
        <w:t>istic</w:t>
      </w:r>
      <w:r w:rsidR="005B4829" w:rsidRPr="005B4829">
        <w:rPr>
          <w:lang w:val="en-GB"/>
        </w:rPr>
        <w:t xml:space="preserve"> option for the trainees</w:t>
      </w:r>
      <w:r w:rsidR="005B4829">
        <w:rPr>
          <w:lang w:val="en-GB"/>
        </w:rPr>
        <w:t xml:space="preserve"> in terms of formal </w:t>
      </w:r>
      <w:r w:rsidR="00064061">
        <w:rPr>
          <w:lang w:val="en-GB"/>
        </w:rPr>
        <w:t>requirements</w:t>
      </w:r>
      <w:r w:rsidR="005B4829">
        <w:rPr>
          <w:lang w:val="en-GB"/>
        </w:rPr>
        <w:t xml:space="preserve">, cost and practical arrangements. Again, the model of engaging local artisans was not designed with the purpose that trainees should obtain a recognised certificate but to facilitate their employment/self-employment </w:t>
      </w:r>
      <w:r w:rsidR="000B4B45">
        <w:rPr>
          <w:lang w:val="en-GB"/>
        </w:rPr>
        <w:t xml:space="preserve">chance </w:t>
      </w:r>
      <w:r w:rsidR="005B4829">
        <w:rPr>
          <w:lang w:val="en-GB"/>
        </w:rPr>
        <w:t xml:space="preserve">as part of </w:t>
      </w:r>
      <w:r w:rsidR="000B4B45">
        <w:rPr>
          <w:lang w:val="en-GB"/>
        </w:rPr>
        <w:t xml:space="preserve">their </w:t>
      </w:r>
      <w:r w:rsidR="005B4829">
        <w:rPr>
          <w:lang w:val="en-GB"/>
        </w:rPr>
        <w:t>empower</w:t>
      </w:r>
      <w:r w:rsidR="000B4B45">
        <w:rPr>
          <w:lang w:val="en-GB"/>
        </w:rPr>
        <w:t>ment</w:t>
      </w:r>
      <w:r w:rsidR="005B4829">
        <w:rPr>
          <w:lang w:val="en-GB"/>
        </w:rPr>
        <w:t>.</w:t>
      </w:r>
    </w:p>
    <w:p w14:paraId="5E42B38A" w14:textId="77777777" w:rsidR="00C20E4D" w:rsidRPr="00C20E4D" w:rsidRDefault="00B05004">
      <w:pPr>
        <w:rPr>
          <w:b/>
          <w:bCs/>
          <w:lang w:val="en-GB"/>
        </w:rPr>
      </w:pPr>
      <w:r w:rsidRPr="00C20E4D">
        <w:rPr>
          <w:b/>
          <w:bCs/>
          <w:lang w:val="en-GB"/>
        </w:rPr>
        <w:t>Testimonial</w:t>
      </w:r>
    </w:p>
    <w:p w14:paraId="3FEEAD2C" w14:textId="77777777" w:rsidR="00C20E4D" w:rsidRPr="000B4B45" w:rsidRDefault="00B05004" w:rsidP="00C20E4D">
      <w:pPr>
        <w:rPr>
          <w:i/>
          <w:lang w:val="en-GB"/>
        </w:rPr>
      </w:pPr>
      <w:r w:rsidRPr="000B4B45">
        <w:rPr>
          <w:i/>
          <w:lang w:val="en-GB"/>
        </w:rPr>
        <w:t>Cynthia, Uganda</w:t>
      </w:r>
    </w:p>
    <w:p w14:paraId="42763B04" w14:textId="5E604F84" w:rsidR="00C20E4D" w:rsidRPr="00C20E4D" w:rsidRDefault="00B05004" w:rsidP="00C20E4D">
      <w:pPr>
        <w:rPr>
          <w:lang w:val="en-GB"/>
        </w:rPr>
      </w:pPr>
      <w:r w:rsidRPr="00C20E4D">
        <w:rPr>
          <w:lang w:val="en-GB"/>
        </w:rPr>
        <w:t>Cynthia, 21, lives in Uganda, with her grandmother and her two younger</w:t>
      </w:r>
      <w:r>
        <w:rPr>
          <w:lang w:val="en-GB"/>
        </w:rPr>
        <w:t xml:space="preserve"> </w:t>
      </w:r>
      <w:r w:rsidRPr="00C20E4D">
        <w:rPr>
          <w:lang w:val="en-GB"/>
        </w:rPr>
        <w:t>siblings.</w:t>
      </w:r>
      <w:r>
        <w:rPr>
          <w:lang w:val="en-GB"/>
        </w:rPr>
        <w:t xml:space="preserve"> </w:t>
      </w:r>
      <w:r w:rsidRPr="00C20E4D">
        <w:rPr>
          <w:lang w:val="en-GB"/>
        </w:rPr>
        <w:t>After her father was jailed, she dropped out of school as she couldn’t</w:t>
      </w:r>
      <w:r>
        <w:rPr>
          <w:lang w:val="en-GB"/>
        </w:rPr>
        <w:t xml:space="preserve"> </w:t>
      </w:r>
      <w:r w:rsidRPr="00C20E4D">
        <w:rPr>
          <w:lang w:val="en-GB"/>
        </w:rPr>
        <w:t xml:space="preserve">get by. Her mother is in South Sudan working but not </w:t>
      </w:r>
      <w:r w:rsidRPr="00C20E4D">
        <w:rPr>
          <w:lang w:val="en-GB"/>
        </w:rPr>
        <w:lastRenderedPageBreak/>
        <w:t>sending any money.</w:t>
      </w:r>
      <w:r>
        <w:rPr>
          <w:lang w:val="en-GB"/>
        </w:rPr>
        <w:t xml:space="preserve"> </w:t>
      </w:r>
      <w:r w:rsidRPr="00C20E4D">
        <w:rPr>
          <w:lang w:val="en-GB"/>
        </w:rPr>
        <w:t>She joined the</w:t>
      </w:r>
      <w:r>
        <w:rPr>
          <w:lang w:val="en-GB"/>
        </w:rPr>
        <w:t xml:space="preserve"> </w:t>
      </w:r>
      <w:r w:rsidRPr="00C20E4D">
        <w:rPr>
          <w:lang w:val="en-GB"/>
        </w:rPr>
        <w:t xml:space="preserve">Youth Empowerment </w:t>
      </w:r>
      <w:r w:rsidR="000B4B45">
        <w:rPr>
          <w:lang w:val="en-GB"/>
        </w:rPr>
        <w:t xml:space="preserve">Bvlgari </w:t>
      </w:r>
      <w:r w:rsidRPr="00C20E4D">
        <w:rPr>
          <w:lang w:val="en-GB"/>
        </w:rPr>
        <w:t>programme in 2017.</w:t>
      </w:r>
      <w:r>
        <w:rPr>
          <w:lang w:val="en-GB"/>
        </w:rPr>
        <w:t xml:space="preserve"> </w:t>
      </w:r>
      <w:r w:rsidRPr="00C20E4D">
        <w:rPr>
          <w:lang w:val="en-GB"/>
        </w:rPr>
        <w:t>She received from Save the Children a start-up kit composed of</w:t>
      </w:r>
      <w:r>
        <w:rPr>
          <w:lang w:val="en-GB"/>
        </w:rPr>
        <w:t xml:space="preserve"> </w:t>
      </w:r>
      <w:r w:rsidRPr="00C20E4D">
        <w:rPr>
          <w:lang w:val="en-GB"/>
        </w:rPr>
        <w:t>a sewing machine, leather and fabric, and worked with a group</w:t>
      </w:r>
      <w:r>
        <w:rPr>
          <w:lang w:val="en-GB"/>
        </w:rPr>
        <w:t xml:space="preserve"> </w:t>
      </w:r>
      <w:r w:rsidRPr="00C20E4D">
        <w:rPr>
          <w:lang w:val="en-GB"/>
        </w:rPr>
        <w:t>of five peers.</w:t>
      </w:r>
      <w:r>
        <w:rPr>
          <w:lang w:val="en-GB"/>
        </w:rPr>
        <w:t xml:space="preserve"> </w:t>
      </w:r>
      <w:r w:rsidRPr="00C20E4D">
        <w:rPr>
          <w:lang w:val="en-GB"/>
        </w:rPr>
        <w:t xml:space="preserve">Thanks to the training in leatherwork, she </w:t>
      </w:r>
      <w:r w:rsidR="00E758B5">
        <w:rPr>
          <w:lang w:val="en-GB"/>
        </w:rPr>
        <w:t>learned</w:t>
      </w:r>
      <w:r w:rsidRPr="00C20E4D">
        <w:rPr>
          <w:lang w:val="en-GB"/>
        </w:rPr>
        <w:t xml:space="preserve"> to make</w:t>
      </w:r>
      <w:r>
        <w:rPr>
          <w:lang w:val="en-GB"/>
        </w:rPr>
        <w:t xml:space="preserve"> </w:t>
      </w:r>
      <w:r w:rsidRPr="00C20E4D">
        <w:rPr>
          <w:lang w:val="en-GB"/>
        </w:rPr>
        <w:t>purses and shoes.</w:t>
      </w:r>
      <w:r>
        <w:rPr>
          <w:lang w:val="en-GB"/>
        </w:rPr>
        <w:t xml:space="preserve"> </w:t>
      </w:r>
      <w:r w:rsidRPr="00C20E4D">
        <w:rPr>
          <w:lang w:val="en-GB"/>
        </w:rPr>
        <w:t>Soon she began making items alone and saving money to set up her own</w:t>
      </w:r>
      <w:r>
        <w:rPr>
          <w:lang w:val="en-GB"/>
        </w:rPr>
        <w:t xml:space="preserve"> </w:t>
      </w:r>
      <w:r w:rsidRPr="00C20E4D">
        <w:rPr>
          <w:lang w:val="en-GB"/>
        </w:rPr>
        <w:t>business, she got a loan and bought another sewing machine and some</w:t>
      </w:r>
      <w:r>
        <w:rPr>
          <w:lang w:val="en-GB"/>
        </w:rPr>
        <w:t xml:space="preserve"> </w:t>
      </w:r>
      <w:r w:rsidRPr="00C20E4D">
        <w:rPr>
          <w:lang w:val="en-GB"/>
        </w:rPr>
        <w:t>materials to differentiate her work. Some of her mates got interested in the</w:t>
      </w:r>
      <w:r>
        <w:rPr>
          <w:lang w:val="en-GB"/>
        </w:rPr>
        <w:t xml:space="preserve"> </w:t>
      </w:r>
      <w:r w:rsidRPr="00C20E4D">
        <w:rPr>
          <w:lang w:val="en-GB"/>
        </w:rPr>
        <w:t>same production, and so she started teaching them. Save the Children,</w:t>
      </w:r>
      <w:r>
        <w:rPr>
          <w:lang w:val="en-GB"/>
        </w:rPr>
        <w:t xml:space="preserve"> </w:t>
      </w:r>
      <w:r w:rsidRPr="00C20E4D">
        <w:rPr>
          <w:lang w:val="en-GB"/>
        </w:rPr>
        <w:t>thanks to Bvlgari donation, supported her work again and provided</w:t>
      </w:r>
      <w:r>
        <w:rPr>
          <w:lang w:val="en-GB"/>
        </w:rPr>
        <w:t xml:space="preserve"> </w:t>
      </w:r>
      <w:r w:rsidRPr="00C20E4D">
        <w:rPr>
          <w:lang w:val="en-GB"/>
        </w:rPr>
        <w:t>more materials. One of her students was a boy, a major gender barrier</w:t>
      </w:r>
      <w:r>
        <w:rPr>
          <w:lang w:val="en-GB"/>
        </w:rPr>
        <w:t xml:space="preserve"> </w:t>
      </w:r>
      <w:r w:rsidRPr="00C20E4D">
        <w:rPr>
          <w:lang w:val="en-GB"/>
        </w:rPr>
        <w:t>breached thanks to the</w:t>
      </w:r>
      <w:r>
        <w:rPr>
          <w:lang w:val="en-GB"/>
        </w:rPr>
        <w:t xml:space="preserve"> </w:t>
      </w:r>
      <w:r w:rsidRPr="00C20E4D">
        <w:rPr>
          <w:lang w:val="en-GB"/>
        </w:rPr>
        <w:t>YEB programme.</w:t>
      </w:r>
    </w:p>
    <w:p w14:paraId="4CC2CD9D" w14:textId="583477EC" w:rsidR="00C20E4D" w:rsidRPr="00C20E4D" w:rsidRDefault="000B4B45" w:rsidP="00C20E4D">
      <w:pPr>
        <w:rPr>
          <w:lang w:val="en-GB"/>
        </w:rPr>
      </w:pPr>
      <w:r>
        <w:rPr>
          <w:lang w:val="en-GB"/>
        </w:rPr>
        <w:t xml:space="preserve">Cynthia said: </w:t>
      </w:r>
      <w:bookmarkStart w:id="1" w:name="_GoBack"/>
      <w:bookmarkEnd w:id="1"/>
      <w:r w:rsidR="00B05004" w:rsidRPr="00C20E4D">
        <w:rPr>
          <w:lang w:val="en-GB"/>
        </w:rPr>
        <w:t>“I’m a stubborn girl.</w:t>
      </w:r>
      <w:r w:rsidR="008053C8">
        <w:rPr>
          <w:lang w:val="en-GB"/>
        </w:rPr>
        <w:t xml:space="preserve"> </w:t>
      </w:r>
      <w:r w:rsidR="00B05004" w:rsidRPr="00C20E4D">
        <w:rPr>
          <w:lang w:val="en-GB"/>
        </w:rPr>
        <w:t>You must struggle for your dreams. Everything I own comes</w:t>
      </w:r>
      <w:r w:rsidR="00B05004">
        <w:rPr>
          <w:lang w:val="en-GB"/>
        </w:rPr>
        <w:t xml:space="preserve"> </w:t>
      </w:r>
      <w:r w:rsidR="00B05004" w:rsidRPr="00C20E4D">
        <w:rPr>
          <w:lang w:val="en-GB"/>
        </w:rPr>
        <w:t xml:space="preserve">from the efforts in </w:t>
      </w:r>
      <w:r w:rsidR="00E758B5">
        <w:rPr>
          <w:lang w:val="en-GB"/>
        </w:rPr>
        <w:t xml:space="preserve">the </w:t>
      </w:r>
      <w:r w:rsidR="00B05004" w:rsidRPr="00C20E4D">
        <w:rPr>
          <w:lang w:val="en-GB"/>
        </w:rPr>
        <w:t>leather business, a gift from Bvlgari and Save the Children.”</w:t>
      </w:r>
    </w:p>
    <w:p w14:paraId="6856CC9C" w14:textId="77777777" w:rsidR="00C20E4D" w:rsidRPr="00C20E4D" w:rsidRDefault="00B05004" w:rsidP="00C20E4D">
      <w:pPr>
        <w:rPr>
          <w:lang w:val="en-GB"/>
        </w:rPr>
      </w:pPr>
      <w:r w:rsidRPr="00C20E4D">
        <w:rPr>
          <w:lang w:val="en-GB"/>
        </w:rPr>
        <w:t>Cynthia today can help her mother and pay for her siblings’ education.</w:t>
      </w:r>
      <w:r>
        <w:rPr>
          <w:lang w:val="en-GB"/>
        </w:rPr>
        <w:t xml:space="preserve"> </w:t>
      </w:r>
      <w:r w:rsidRPr="00C20E4D">
        <w:rPr>
          <w:lang w:val="en-GB"/>
        </w:rPr>
        <w:t>The programme also supported her to become a youth advocate.</w:t>
      </w:r>
      <w:r>
        <w:rPr>
          <w:lang w:val="en-GB"/>
        </w:rPr>
        <w:t xml:space="preserve"> </w:t>
      </w:r>
      <w:r w:rsidRPr="00C20E4D">
        <w:rPr>
          <w:lang w:val="en-GB"/>
        </w:rPr>
        <w:t>She fights to stop early marriages and youth unemployment.</w:t>
      </w:r>
      <w:r>
        <w:rPr>
          <w:lang w:val="en-GB"/>
        </w:rPr>
        <w:t xml:space="preserve"> </w:t>
      </w:r>
      <w:r w:rsidRPr="00C20E4D">
        <w:rPr>
          <w:lang w:val="en-GB"/>
        </w:rPr>
        <w:t>She can talk effectively on behalf of her peers.</w:t>
      </w:r>
    </w:p>
    <w:p w14:paraId="64F46EF0" w14:textId="77777777" w:rsidR="00C20E4D" w:rsidRDefault="00B05004" w:rsidP="00C20E4D">
      <w:pPr>
        <w:rPr>
          <w:lang w:val="en-GB"/>
        </w:rPr>
      </w:pPr>
      <w:r w:rsidRPr="00C20E4D">
        <w:rPr>
          <w:lang w:val="en-GB"/>
        </w:rPr>
        <w:t>“I’m not afraid of doing it. Not anymore”. In Uganda, currently, every ten minute</w:t>
      </w:r>
      <w:r>
        <w:rPr>
          <w:lang w:val="en-GB"/>
        </w:rPr>
        <w:t xml:space="preserve">s </w:t>
      </w:r>
      <w:r w:rsidRPr="00C20E4D">
        <w:rPr>
          <w:lang w:val="en-GB"/>
        </w:rPr>
        <w:t>one under-age girl gets married. In 2019, for instance, Cynthia spearheaded</w:t>
      </w:r>
      <w:r>
        <w:rPr>
          <w:lang w:val="en-GB"/>
        </w:rPr>
        <w:t xml:space="preserve"> </w:t>
      </w:r>
      <w:r w:rsidRPr="00C20E4D">
        <w:rPr>
          <w:lang w:val="en-GB"/>
        </w:rPr>
        <w:t>a petition to fight child marriages, during the Annual</w:t>
      </w:r>
      <w:r>
        <w:rPr>
          <w:lang w:val="en-GB"/>
        </w:rPr>
        <w:t xml:space="preserve"> </w:t>
      </w:r>
      <w:r w:rsidRPr="00C20E4D">
        <w:rPr>
          <w:lang w:val="en-GB"/>
        </w:rPr>
        <w:t>Youth Conference,</w:t>
      </w:r>
      <w:r>
        <w:rPr>
          <w:lang w:val="en-GB"/>
        </w:rPr>
        <w:t xml:space="preserve"> </w:t>
      </w:r>
      <w:r w:rsidRPr="00C20E4D">
        <w:rPr>
          <w:lang w:val="en-GB"/>
        </w:rPr>
        <w:t>signed by the leaders of the main districts.</w:t>
      </w:r>
    </w:p>
    <w:p w14:paraId="1050C71B" w14:textId="77777777" w:rsidR="005D27CE" w:rsidRPr="00E758B5" w:rsidRDefault="00B05004" w:rsidP="00C20E4D">
      <w:pPr>
        <w:rPr>
          <w:sz w:val="16"/>
          <w:szCs w:val="16"/>
        </w:rPr>
      </w:pPr>
      <w:r w:rsidRPr="005D27CE">
        <w:rPr>
          <w:sz w:val="16"/>
          <w:szCs w:val="16"/>
          <w:lang w:val="en-GB"/>
        </w:rPr>
        <w:t xml:space="preserve">Note: </w:t>
      </w:r>
      <w:r w:rsidR="00C20E4D" w:rsidRPr="005D27CE">
        <w:rPr>
          <w:sz w:val="16"/>
          <w:szCs w:val="16"/>
          <w:lang w:val="en-GB"/>
        </w:rPr>
        <w:t xml:space="preserve">The testimonial is </w:t>
      </w:r>
      <w:r w:rsidRPr="005D27CE">
        <w:rPr>
          <w:sz w:val="16"/>
          <w:szCs w:val="16"/>
          <w:lang w:val="en-GB"/>
        </w:rPr>
        <w:t xml:space="preserve">not from a participant of the described EYE project but from </w:t>
      </w:r>
      <w:r w:rsidR="008053C8">
        <w:rPr>
          <w:sz w:val="16"/>
          <w:szCs w:val="16"/>
          <w:lang w:val="en-GB"/>
        </w:rPr>
        <w:t>the ‘</w:t>
      </w:r>
      <w:r w:rsidR="008053C8" w:rsidRPr="008053C8">
        <w:rPr>
          <w:sz w:val="16"/>
          <w:szCs w:val="16"/>
          <w:lang w:val="en-GB"/>
        </w:rPr>
        <w:t>Youth Empowerment Bulgari</w:t>
      </w:r>
      <w:r w:rsidR="008053C8">
        <w:rPr>
          <w:sz w:val="16"/>
          <w:szCs w:val="16"/>
          <w:lang w:val="en-GB"/>
        </w:rPr>
        <w:t>’ Uganda</w:t>
      </w:r>
      <w:r w:rsidRPr="005D27CE">
        <w:rPr>
          <w:sz w:val="16"/>
          <w:szCs w:val="16"/>
          <w:lang w:val="en-GB"/>
        </w:rPr>
        <w:t xml:space="preserve"> applying a similar approach. See ‘Youth Empowerment - Providing youth with life skills and job training’ Save the Children. </w:t>
      </w:r>
      <w:hyperlink r:id="rId12" w:history="1">
        <w:r w:rsidRPr="00E758B5">
          <w:rPr>
            <w:rStyle w:val="Hyperlink"/>
            <w:sz w:val="16"/>
            <w:szCs w:val="16"/>
          </w:rPr>
          <w:t>https://resourcecentre.savethechildren.net/pdf/youth_empowerment_bulgari_project_-_annual_report_bulgari_2020.pdf/</w:t>
        </w:r>
      </w:hyperlink>
      <w:r w:rsidRPr="00E758B5">
        <w:rPr>
          <w:sz w:val="16"/>
          <w:szCs w:val="16"/>
        </w:rPr>
        <w:t xml:space="preserve"> </w:t>
      </w:r>
    </w:p>
    <w:p w14:paraId="05F30917" w14:textId="77777777" w:rsidR="008121A4" w:rsidRPr="00925BE6" w:rsidRDefault="00B05004">
      <w:pPr>
        <w:rPr>
          <w:b/>
          <w:bCs/>
          <w:lang w:val="en-GB"/>
        </w:rPr>
      </w:pPr>
      <w:r w:rsidRPr="00925BE6">
        <w:rPr>
          <w:b/>
          <w:bCs/>
          <w:lang w:val="en-GB"/>
        </w:rPr>
        <w:t>Source:</w:t>
      </w:r>
    </w:p>
    <w:p w14:paraId="57B06642" w14:textId="77777777" w:rsidR="00A706BC" w:rsidRPr="00922EA8" w:rsidRDefault="00B05004" w:rsidP="00A706BC">
      <w:pPr>
        <w:rPr>
          <w:sz w:val="18"/>
          <w:szCs w:val="18"/>
          <w:lang w:val="en-GB"/>
        </w:rPr>
      </w:pPr>
      <w:r w:rsidRPr="00922EA8">
        <w:rPr>
          <w:sz w:val="18"/>
          <w:szCs w:val="18"/>
          <w:lang w:val="en-GB"/>
        </w:rPr>
        <w:t xml:space="preserve">‘A youth participation best practice toolkit. Part one: What to consider when designing youth participation programmes aimed at the social and civic empowerment of vulnerable youth’ by Lotte Ladegaard. Save the Children, Denmark. 2016. </w:t>
      </w:r>
      <w:hyperlink r:id="rId13" w:history="1">
        <w:r w:rsidRPr="00922EA8">
          <w:rPr>
            <w:rStyle w:val="Hyperlink"/>
            <w:sz w:val="18"/>
            <w:szCs w:val="18"/>
            <w:lang w:val="en-GB"/>
          </w:rPr>
          <w:t>https://resourcecentre.savethechildren.net/document/youth-participation-best-practices-toolkit-part-i/</w:t>
        </w:r>
      </w:hyperlink>
      <w:r w:rsidRPr="00922EA8">
        <w:rPr>
          <w:sz w:val="18"/>
          <w:szCs w:val="18"/>
          <w:lang w:val="en-GB"/>
        </w:rPr>
        <w:t xml:space="preserve"> </w:t>
      </w:r>
    </w:p>
    <w:p w14:paraId="254FE6F1" w14:textId="77777777" w:rsidR="00925BE6" w:rsidRDefault="00B05004" w:rsidP="00A706BC">
      <w:pPr>
        <w:rPr>
          <w:sz w:val="18"/>
          <w:szCs w:val="18"/>
          <w:lang w:val="en-GB"/>
        </w:rPr>
      </w:pPr>
      <w:r w:rsidRPr="00922EA8">
        <w:rPr>
          <w:sz w:val="18"/>
          <w:szCs w:val="18"/>
          <w:lang w:val="en-GB"/>
        </w:rPr>
        <w:t>‘A youth participation best practice toolkit</w:t>
      </w:r>
      <w:r w:rsidR="00A706BC" w:rsidRPr="00922EA8">
        <w:rPr>
          <w:sz w:val="18"/>
          <w:szCs w:val="18"/>
          <w:lang w:val="en-GB"/>
        </w:rPr>
        <w:t>. Part two: Tools, methods, tips, exercises and suggested training workshops for youth participation programmes and projects aimed at the social and civic empowerment of vulnerable youth</w:t>
      </w:r>
      <w:r w:rsidRPr="00922EA8">
        <w:rPr>
          <w:sz w:val="18"/>
          <w:szCs w:val="18"/>
          <w:lang w:val="en-GB"/>
        </w:rPr>
        <w:t xml:space="preserve">’ by Lotte Ladegaard. Save the Children, Denmark. 2016. </w:t>
      </w:r>
      <w:hyperlink r:id="rId14" w:history="1">
        <w:r w:rsidRPr="00922EA8">
          <w:rPr>
            <w:rStyle w:val="Hyperlink"/>
            <w:sz w:val="18"/>
            <w:szCs w:val="18"/>
            <w:lang w:val="en-GB"/>
          </w:rPr>
          <w:t>https://resourcecentre.savethechildren.net/document/youth-participation-best-practices-toolkit-part-ii/</w:t>
        </w:r>
      </w:hyperlink>
      <w:r w:rsidRPr="00922EA8">
        <w:rPr>
          <w:sz w:val="18"/>
          <w:szCs w:val="18"/>
          <w:lang w:val="en-GB"/>
        </w:rPr>
        <w:t xml:space="preserve"> </w:t>
      </w:r>
    </w:p>
    <w:p w14:paraId="055B73C9" w14:textId="77777777" w:rsidR="005D27CE" w:rsidRPr="00E758B5" w:rsidRDefault="00B05004" w:rsidP="00A706BC">
      <w:pPr>
        <w:rPr>
          <w:sz w:val="18"/>
          <w:szCs w:val="18"/>
        </w:rPr>
      </w:pPr>
      <w:r w:rsidRPr="005D27CE">
        <w:rPr>
          <w:sz w:val="18"/>
          <w:szCs w:val="18"/>
          <w:lang w:val="en-GB"/>
        </w:rPr>
        <w:t xml:space="preserve">‘Youth Empowerment - Providing youth with life skills and job training’ Save the Children. </w:t>
      </w:r>
      <w:hyperlink r:id="rId15" w:history="1">
        <w:r w:rsidRPr="00E758B5">
          <w:rPr>
            <w:rStyle w:val="Hyperlink"/>
            <w:sz w:val="18"/>
            <w:szCs w:val="18"/>
          </w:rPr>
          <w:t>https://resourcecentre.savethechildren.net/pdf/youth_empowerment_bulgari_project_-_annual_report_bulgari_2020.pdf/</w:t>
        </w:r>
      </w:hyperlink>
      <w:r w:rsidRPr="00E758B5">
        <w:rPr>
          <w:sz w:val="18"/>
          <w:szCs w:val="18"/>
        </w:rPr>
        <w:t xml:space="preserve"> </w:t>
      </w:r>
    </w:p>
    <w:p w14:paraId="20759D65" w14:textId="77777777" w:rsidR="0007099F" w:rsidRPr="00413BE2" w:rsidRDefault="00B05004" w:rsidP="0007099F">
      <w:pPr>
        <w:rPr>
          <w:sz w:val="18"/>
          <w:szCs w:val="18"/>
          <w:lang w:val="en-GB"/>
        </w:rPr>
      </w:pPr>
      <w:r>
        <w:rPr>
          <w:sz w:val="18"/>
          <w:szCs w:val="18"/>
          <w:lang w:val="en-GB"/>
        </w:rPr>
        <w:t>It should be noted that t</w:t>
      </w:r>
      <w:r w:rsidRPr="00413BE2">
        <w:rPr>
          <w:sz w:val="18"/>
          <w:szCs w:val="18"/>
          <w:lang w:val="en-GB"/>
        </w:rPr>
        <w:t>he approach presented is an earlier variation of what is presented in the above two publications.</w:t>
      </w:r>
    </w:p>
    <w:sectPr w:rsidR="0007099F" w:rsidRPr="00413BE2">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2CA3" w14:textId="77777777" w:rsidR="00F82CC6" w:rsidRDefault="00F82CC6">
      <w:pPr>
        <w:spacing w:after="0" w:line="240" w:lineRule="auto"/>
      </w:pPr>
      <w:r>
        <w:separator/>
      </w:r>
    </w:p>
  </w:endnote>
  <w:endnote w:type="continuationSeparator" w:id="0">
    <w:p w14:paraId="2E3DA84C" w14:textId="77777777" w:rsidR="00F82CC6" w:rsidRDefault="00F8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69744"/>
      <w:docPartObj>
        <w:docPartGallery w:val="Page Numbers (Bottom of Page)"/>
        <w:docPartUnique/>
      </w:docPartObj>
    </w:sdtPr>
    <w:sdtEndPr/>
    <w:sdtContent>
      <w:p w14:paraId="1548E90E" w14:textId="52E6B2D6" w:rsidR="00EC5904" w:rsidRDefault="00B05004">
        <w:pPr>
          <w:pStyle w:val="Footer"/>
          <w:jc w:val="center"/>
        </w:pPr>
        <w:r>
          <w:fldChar w:fldCharType="begin"/>
        </w:r>
        <w:r>
          <w:instrText>PAGE   \* MERGEFORMAT</w:instrText>
        </w:r>
        <w:r>
          <w:fldChar w:fldCharType="separate"/>
        </w:r>
        <w:r w:rsidR="000B4B45">
          <w:rPr>
            <w:noProof/>
          </w:rPr>
          <w:t>7</w:t>
        </w:r>
        <w:r>
          <w:fldChar w:fldCharType="end"/>
        </w:r>
      </w:p>
    </w:sdtContent>
  </w:sdt>
  <w:p w14:paraId="29218725" w14:textId="77777777" w:rsidR="00EC5904" w:rsidRDefault="00EC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21498" w14:textId="77777777" w:rsidR="00F82CC6" w:rsidRDefault="00F82CC6">
      <w:pPr>
        <w:spacing w:after="0" w:line="240" w:lineRule="auto"/>
      </w:pPr>
      <w:r>
        <w:separator/>
      </w:r>
    </w:p>
  </w:footnote>
  <w:footnote w:type="continuationSeparator" w:id="0">
    <w:p w14:paraId="0DAC4220" w14:textId="77777777" w:rsidR="00F82CC6" w:rsidRDefault="00F82CC6">
      <w:pPr>
        <w:spacing w:after="0" w:line="240" w:lineRule="auto"/>
      </w:pPr>
      <w:r>
        <w:continuationSeparator/>
      </w:r>
    </w:p>
  </w:footnote>
  <w:footnote w:id="1">
    <w:p w14:paraId="547E3CFE" w14:textId="77983D23" w:rsidR="00064061" w:rsidRPr="00064061" w:rsidRDefault="00064061">
      <w:pPr>
        <w:pStyle w:val="FootnoteText"/>
        <w:rPr>
          <w:sz w:val="16"/>
          <w:szCs w:val="16"/>
          <w:lang w:val="en-US"/>
        </w:rPr>
      </w:pPr>
      <w:r w:rsidRPr="00064061">
        <w:rPr>
          <w:rStyle w:val="FootnoteReference"/>
          <w:sz w:val="16"/>
          <w:szCs w:val="16"/>
        </w:rPr>
        <w:footnoteRef/>
      </w:r>
      <w:r w:rsidRPr="00064061">
        <w:rPr>
          <w:sz w:val="16"/>
          <w:szCs w:val="16"/>
          <w:lang w:val="en-US"/>
        </w:rPr>
        <w:t xml:space="preserve"> Disclaimer: This publication was produced with the financial support of the European Union and the German Federal Ministry for Economic Cooperation and Development. The views and opinions expressed herein are those of the authors or persons cited and do not necessarily reflect the official policy, view or position of AUDA-NEPAD, the European Union or the German Federal Ministry for Economic Cooperation and Development. The terms used herein and the presentation of material therein do not imply any endorsement by AUDA-NPAD, the European Union or the German Federal Ministry for Economic Cooperation and Development. Information in this book is offered in the understanding that it does not contain legal, financial or other forms of professional advice. Although the author has made great efforts to ensure the accuracy of the content, errors and omissions may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A5B4" w14:textId="09F4F39B" w:rsidR="009226CB" w:rsidRDefault="009226CB" w:rsidP="009226CB">
    <w:pPr>
      <w:pStyle w:val="Header"/>
      <w:jc w:val="center"/>
    </w:pPr>
    <w:r>
      <w:rPr>
        <w:noProof/>
        <w:lang w:val="en-US"/>
      </w:rPr>
      <w:drawing>
        <wp:anchor distT="0" distB="0" distL="114300" distR="114300" simplePos="0" relativeHeight="251658240" behindDoc="0" locked="0" layoutInCell="1" allowOverlap="1" wp14:anchorId="00D0C987" wp14:editId="1916B683">
          <wp:simplePos x="0" y="0"/>
          <wp:positionH relativeFrom="column">
            <wp:posOffset>1798582</wp:posOffset>
          </wp:positionH>
          <wp:positionV relativeFrom="paragraph">
            <wp:posOffset>-313367</wp:posOffset>
          </wp:positionV>
          <wp:extent cx="2548255" cy="579120"/>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46C"/>
    <w:multiLevelType w:val="hybridMultilevel"/>
    <w:tmpl w:val="F11E8A8C"/>
    <w:lvl w:ilvl="0" w:tplc="E45655F0">
      <w:start w:val="1"/>
      <w:numFmt w:val="bullet"/>
      <w:lvlText w:val=""/>
      <w:lvlJc w:val="left"/>
      <w:pPr>
        <w:ind w:left="720" w:hanging="360"/>
      </w:pPr>
      <w:rPr>
        <w:rFonts w:ascii="Symbol" w:hAnsi="Symbol" w:hint="default"/>
      </w:rPr>
    </w:lvl>
    <w:lvl w:ilvl="1" w:tplc="2CCE6196" w:tentative="1">
      <w:start w:val="1"/>
      <w:numFmt w:val="bullet"/>
      <w:lvlText w:val="o"/>
      <w:lvlJc w:val="left"/>
      <w:pPr>
        <w:ind w:left="1440" w:hanging="360"/>
      </w:pPr>
      <w:rPr>
        <w:rFonts w:ascii="Courier New" w:hAnsi="Courier New" w:cs="Courier New" w:hint="default"/>
      </w:rPr>
    </w:lvl>
    <w:lvl w:ilvl="2" w:tplc="52283A2A" w:tentative="1">
      <w:start w:val="1"/>
      <w:numFmt w:val="bullet"/>
      <w:lvlText w:val=""/>
      <w:lvlJc w:val="left"/>
      <w:pPr>
        <w:ind w:left="2160" w:hanging="360"/>
      </w:pPr>
      <w:rPr>
        <w:rFonts w:ascii="Wingdings" w:hAnsi="Wingdings" w:hint="default"/>
      </w:rPr>
    </w:lvl>
    <w:lvl w:ilvl="3" w:tplc="A774790E" w:tentative="1">
      <w:start w:val="1"/>
      <w:numFmt w:val="bullet"/>
      <w:lvlText w:val=""/>
      <w:lvlJc w:val="left"/>
      <w:pPr>
        <w:ind w:left="2880" w:hanging="360"/>
      </w:pPr>
      <w:rPr>
        <w:rFonts w:ascii="Symbol" w:hAnsi="Symbol" w:hint="default"/>
      </w:rPr>
    </w:lvl>
    <w:lvl w:ilvl="4" w:tplc="88A46E74" w:tentative="1">
      <w:start w:val="1"/>
      <w:numFmt w:val="bullet"/>
      <w:lvlText w:val="o"/>
      <w:lvlJc w:val="left"/>
      <w:pPr>
        <w:ind w:left="3600" w:hanging="360"/>
      </w:pPr>
      <w:rPr>
        <w:rFonts w:ascii="Courier New" w:hAnsi="Courier New" w:cs="Courier New" w:hint="default"/>
      </w:rPr>
    </w:lvl>
    <w:lvl w:ilvl="5" w:tplc="BA54BCDC" w:tentative="1">
      <w:start w:val="1"/>
      <w:numFmt w:val="bullet"/>
      <w:lvlText w:val=""/>
      <w:lvlJc w:val="left"/>
      <w:pPr>
        <w:ind w:left="4320" w:hanging="360"/>
      </w:pPr>
      <w:rPr>
        <w:rFonts w:ascii="Wingdings" w:hAnsi="Wingdings" w:hint="default"/>
      </w:rPr>
    </w:lvl>
    <w:lvl w:ilvl="6" w:tplc="C2FE19BC" w:tentative="1">
      <w:start w:val="1"/>
      <w:numFmt w:val="bullet"/>
      <w:lvlText w:val=""/>
      <w:lvlJc w:val="left"/>
      <w:pPr>
        <w:ind w:left="5040" w:hanging="360"/>
      </w:pPr>
      <w:rPr>
        <w:rFonts w:ascii="Symbol" w:hAnsi="Symbol" w:hint="default"/>
      </w:rPr>
    </w:lvl>
    <w:lvl w:ilvl="7" w:tplc="B5422108" w:tentative="1">
      <w:start w:val="1"/>
      <w:numFmt w:val="bullet"/>
      <w:lvlText w:val="o"/>
      <w:lvlJc w:val="left"/>
      <w:pPr>
        <w:ind w:left="5760" w:hanging="360"/>
      </w:pPr>
      <w:rPr>
        <w:rFonts w:ascii="Courier New" w:hAnsi="Courier New" w:cs="Courier New" w:hint="default"/>
      </w:rPr>
    </w:lvl>
    <w:lvl w:ilvl="8" w:tplc="817E32D2" w:tentative="1">
      <w:start w:val="1"/>
      <w:numFmt w:val="bullet"/>
      <w:lvlText w:val=""/>
      <w:lvlJc w:val="left"/>
      <w:pPr>
        <w:ind w:left="6480" w:hanging="360"/>
      </w:pPr>
      <w:rPr>
        <w:rFonts w:ascii="Wingdings" w:hAnsi="Wingdings" w:hint="default"/>
      </w:rPr>
    </w:lvl>
  </w:abstractNum>
  <w:abstractNum w:abstractNumId="1" w15:restartNumberingAfterBreak="0">
    <w:nsid w:val="3ED66007"/>
    <w:multiLevelType w:val="hybridMultilevel"/>
    <w:tmpl w:val="8AAA0FF4"/>
    <w:lvl w:ilvl="0" w:tplc="D9DC9000">
      <w:start w:val="1"/>
      <w:numFmt w:val="decimal"/>
      <w:lvlText w:val="%1."/>
      <w:lvlJc w:val="left"/>
      <w:pPr>
        <w:ind w:left="720" w:hanging="360"/>
      </w:pPr>
    </w:lvl>
    <w:lvl w:ilvl="1" w:tplc="FD7AFE5A" w:tentative="1">
      <w:start w:val="1"/>
      <w:numFmt w:val="lowerLetter"/>
      <w:lvlText w:val="%2."/>
      <w:lvlJc w:val="left"/>
      <w:pPr>
        <w:ind w:left="1440" w:hanging="360"/>
      </w:pPr>
    </w:lvl>
    <w:lvl w:ilvl="2" w:tplc="6C928382" w:tentative="1">
      <w:start w:val="1"/>
      <w:numFmt w:val="lowerRoman"/>
      <w:lvlText w:val="%3."/>
      <w:lvlJc w:val="right"/>
      <w:pPr>
        <w:ind w:left="2160" w:hanging="180"/>
      </w:pPr>
    </w:lvl>
    <w:lvl w:ilvl="3" w:tplc="95148FD8" w:tentative="1">
      <w:start w:val="1"/>
      <w:numFmt w:val="decimal"/>
      <w:lvlText w:val="%4."/>
      <w:lvlJc w:val="left"/>
      <w:pPr>
        <w:ind w:left="2880" w:hanging="360"/>
      </w:pPr>
    </w:lvl>
    <w:lvl w:ilvl="4" w:tplc="E8C0B928" w:tentative="1">
      <w:start w:val="1"/>
      <w:numFmt w:val="lowerLetter"/>
      <w:lvlText w:val="%5."/>
      <w:lvlJc w:val="left"/>
      <w:pPr>
        <w:ind w:left="3600" w:hanging="360"/>
      </w:pPr>
    </w:lvl>
    <w:lvl w:ilvl="5" w:tplc="C52A9768" w:tentative="1">
      <w:start w:val="1"/>
      <w:numFmt w:val="lowerRoman"/>
      <w:lvlText w:val="%6."/>
      <w:lvlJc w:val="right"/>
      <w:pPr>
        <w:ind w:left="4320" w:hanging="180"/>
      </w:pPr>
    </w:lvl>
    <w:lvl w:ilvl="6" w:tplc="0F1E5D26" w:tentative="1">
      <w:start w:val="1"/>
      <w:numFmt w:val="decimal"/>
      <w:lvlText w:val="%7."/>
      <w:lvlJc w:val="left"/>
      <w:pPr>
        <w:ind w:left="5040" w:hanging="360"/>
      </w:pPr>
    </w:lvl>
    <w:lvl w:ilvl="7" w:tplc="D27A5178" w:tentative="1">
      <w:start w:val="1"/>
      <w:numFmt w:val="lowerLetter"/>
      <w:lvlText w:val="%8."/>
      <w:lvlJc w:val="left"/>
      <w:pPr>
        <w:ind w:left="5760" w:hanging="360"/>
      </w:pPr>
    </w:lvl>
    <w:lvl w:ilvl="8" w:tplc="E5E2A34C" w:tentative="1">
      <w:start w:val="1"/>
      <w:numFmt w:val="lowerRoman"/>
      <w:lvlText w:val="%9."/>
      <w:lvlJc w:val="right"/>
      <w:pPr>
        <w:ind w:left="6480" w:hanging="180"/>
      </w:pPr>
    </w:lvl>
  </w:abstractNum>
  <w:abstractNum w:abstractNumId="2" w15:restartNumberingAfterBreak="0">
    <w:nsid w:val="496D2114"/>
    <w:multiLevelType w:val="hybridMultilevel"/>
    <w:tmpl w:val="4E28C710"/>
    <w:lvl w:ilvl="0" w:tplc="03E4B666">
      <w:start w:val="1"/>
      <w:numFmt w:val="decimal"/>
      <w:lvlText w:val="%1."/>
      <w:lvlJc w:val="left"/>
      <w:pPr>
        <w:ind w:left="720" w:hanging="360"/>
      </w:pPr>
      <w:rPr>
        <w:rFonts w:hint="default"/>
      </w:rPr>
    </w:lvl>
    <w:lvl w:ilvl="1" w:tplc="122EE8D2" w:tentative="1">
      <w:start w:val="1"/>
      <w:numFmt w:val="lowerLetter"/>
      <w:lvlText w:val="%2."/>
      <w:lvlJc w:val="left"/>
      <w:pPr>
        <w:ind w:left="1440" w:hanging="360"/>
      </w:pPr>
    </w:lvl>
    <w:lvl w:ilvl="2" w:tplc="83E0B5FE" w:tentative="1">
      <w:start w:val="1"/>
      <w:numFmt w:val="lowerRoman"/>
      <w:lvlText w:val="%3."/>
      <w:lvlJc w:val="right"/>
      <w:pPr>
        <w:ind w:left="2160" w:hanging="180"/>
      </w:pPr>
    </w:lvl>
    <w:lvl w:ilvl="3" w:tplc="53AA3A5E" w:tentative="1">
      <w:start w:val="1"/>
      <w:numFmt w:val="decimal"/>
      <w:lvlText w:val="%4."/>
      <w:lvlJc w:val="left"/>
      <w:pPr>
        <w:ind w:left="2880" w:hanging="360"/>
      </w:pPr>
    </w:lvl>
    <w:lvl w:ilvl="4" w:tplc="908012F8" w:tentative="1">
      <w:start w:val="1"/>
      <w:numFmt w:val="lowerLetter"/>
      <w:lvlText w:val="%5."/>
      <w:lvlJc w:val="left"/>
      <w:pPr>
        <w:ind w:left="3600" w:hanging="360"/>
      </w:pPr>
    </w:lvl>
    <w:lvl w:ilvl="5" w:tplc="FE60476A" w:tentative="1">
      <w:start w:val="1"/>
      <w:numFmt w:val="lowerRoman"/>
      <w:lvlText w:val="%6."/>
      <w:lvlJc w:val="right"/>
      <w:pPr>
        <w:ind w:left="4320" w:hanging="180"/>
      </w:pPr>
    </w:lvl>
    <w:lvl w:ilvl="6" w:tplc="3B42C560" w:tentative="1">
      <w:start w:val="1"/>
      <w:numFmt w:val="decimal"/>
      <w:lvlText w:val="%7."/>
      <w:lvlJc w:val="left"/>
      <w:pPr>
        <w:ind w:left="5040" w:hanging="360"/>
      </w:pPr>
    </w:lvl>
    <w:lvl w:ilvl="7" w:tplc="7BACF204" w:tentative="1">
      <w:start w:val="1"/>
      <w:numFmt w:val="lowerLetter"/>
      <w:lvlText w:val="%8."/>
      <w:lvlJc w:val="left"/>
      <w:pPr>
        <w:ind w:left="5760" w:hanging="360"/>
      </w:pPr>
    </w:lvl>
    <w:lvl w:ilvl="8" w:tplc="434AE0B6" w:tentative="1">
      <w:start w:val="1"/>
      <w:numFmt w:val="lowerRoman"/>
      <w:lvlText w:val="%9."/>
      <w:lvlJc w:val="right"/>
      <w:pPr>
        <w:ind w:left="6480" w:hanging="180"/>
      </w:pPr>
    </w:lvl>
  </w:abstractNum>
  <w:abstractNum w:abstractNumId="3" w15:restartNumberingAfterBreak="0">
    <w:nsid w:val="59862283"/>
    <w:multiLevelType w:val="hybridMultilevel"/>
    <w:tmpl w:val="DF4CF134"/>
    <w:lvl w:ilvl="0" w:tplc="BB58CC74">
      <w:start w:val="1"/>
      <w:numFmt w:val="bullet"/>
      <w:lvlText w:val=""/>
      <w:lvlJc w:val="left"/>
      <w:pPr>
        <w:ind w:left="720" w:hanging="360"/>
      </w:pPr>
      <w:rPr>
        <w:rFonts w:ascii="Symbol" w:hAnsi="Symbol" w:hint="default"/>
      </w:rPr>
    </w:lvl>
    <w:lvl w:ilvl="1" w:tplc="2F5C6B6C" w:tentative="1">
      <w:start w:val="1"/>
      <w:numFmt w:val="bullet"/>
      <w:lvlText w:val="o"/>
      <w:lvlJc w:val="left"/>
      <w:pPr>
        <w:ind w:left="1440" w:hanging="360"/>
      </w:pPr>
      <w:rPr>
        <w:rFonts w:ascii="Courier New" w:hAnsi="Courier New" w:cs="Courier New" w:hint="default"/>
      </w:rPr>
    </w:lvl>
    <w:lvl w:ilvl="2" w:tplc="6CD4653C" w:tentative="1">
      <w:start w:val="1"/>
      <w:numFmt w:val="bullet"/>
      <w:lvlText w:val=""/>
      <w:lvlJc w:val="left"/>
      <w:pPr>
        <w:ind w:left="2160" w:hanging="360"/>
      </w:pPr>
      <w:rPr>
        <w:rFonts w:ascii="Wingdings" w:hAnsi="Wingdings" w:hint="default"/>
      </w:rPr>
    </w:lvl>
    <w:lvl w:ilvl="3" w:tplc="4DBECAF2" w:tentative="1">
      <w:start w:val="1"/>
      <w:numFmt w:val="bullet"/>
      <w:lvlText w:val=""/>
      <w:lvlJc w:val="left"/>
      <w:pPr>
        <w:ind w:left="2880" w:hanging="360"/>
      </w:pPr>
      <w:rPr>
        <w:rFonts w:ascii="Symbol" w:hAnsi="Symbol" w:hint="default"/>
      </w:rPr>
    </w:lvl>
    <w:lvl w:ilvl="4" w:tplc="43603EBA" w:tentative="1">
      <w:start w:val="1"/>
      <w:numFmt w:val="bullet"/>
      <w:lvlText w:val="o"/>
      <w:lvlJc w:val="left"/>
      <w:pPr>
        <w:ind w:left="3600" w:hanging="360"/>
      </w:pPr>
      <w:rPr>
        <w:rFonts w:ascii="Courier New" w:hAnsi="Courier New" w:cs="Courier New" w:hint="default"/>
      </w:rPr>
    </w:lvl>
    <w:lvl w:ilvl="5" w:tplc="EC168C6C" w:tentative="1">
      <w:start w:val="1"/>
      <w:numFmt w:val="bullet"/>
      <w:lvlText w:val=""/>
      <w:lvlJc w:val="left"/>
      <w:pPr>
        <w:ind w:left="4320" w:hanging="360"/>
      </w:pPr>
      <w:rPr>
        <w:rFonts w:ascii="Wingdings" w:hAnsi="Wingdings" w:hint="default"/>
      </w:rPr>
    </w:lvl>
    <w:lvl w:ilvl="6" w:tplc="9258B9D8" w:tentative="1">
      <w:start w:val="1"/>
      <w:numFmt w:val="bullet"/>
      <w:lvlText w:val=""/>
      <w:lvlJc w:val="left"/>
      <w:pPr>
        <w:ind w:left="5040" w:hanging="360"/>
      </w:pPr>
      <w:rPr>
        <w:rFonts w:ascii="Symbol" w:hAnsi="Symbol" w:hint="default"/>
      </w:rPr>
    </w:lvl>
    <w:lvl w:ilvl="7" w:tplc="44EA18FC" w:tentative="1">
      <w:start w:val="1"/>
      <w:numFmt w:val="bullet"/>
      <w:lvlText w:val="o"/>
      <w:lvlJc w:val="left"/>
      <w:pPr>
        <w:ind w:left="5760" w:hanging="360"/>
      </w:pPr>
      <w:rPr>
        <w:rFonts w:ascii="Courier New" w:hAnsi="Courier New" w:cs="Courier New" w:hint="default"/>
      </w:rPr>
    </w:lvl>
    <w:lvl w:ilvl="8" w:tplc="BF34AEE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0"/>
    <w:rsid w:val="000222BD"/>
    <w:rsid w:val="00044B27"/>
    <w:rsid w:val="0004711E"/>
    <w:rsid w:val="000545DE"/>
    <w:rsid w:val="00061C62"/>
    <w:rsid w:val="00064061"/>
    <w:rsid w:val="0007099F"/>
    <w:rsid w:val="0009348D"/>
    <w:rsid w:val="000A4D8B"/>
    <w:rsid w:val="000B4B45"/>
    <w:rsid w:val="000C6877"/>
    <w:rsid w:val="000F43F8"/>
    <w:rsid w:val="00141654"/>
    <w:rsid w:val="00154AE2"/>
    <w:rsid w:val="00157EEE"/>
    <w:rsid w:val="00174800"/>
    <w:rsid w:val="00184DAE"/>
    <w:rsid w:val="001B14FE"/>
    <w:rsid w:val="001D1B4C"/>
    <w:rsid w:val="001F200B"/>
    <w:rsid w:val="001F2E23"/>
    <w:rsid w:val="00201F91"/>
    <w:rsid w:val="0020680A"/>
    <w:rsid w:val="0021701A"/>
    <w:rsid w:val="0024390D"/>
    <w:rsid w:val="00293FB8"/>
    <w:rsid w:val="0029697C"/>
    <w:rsid w:val="002C27E0"/>
    <w:rsid w:val="002C5724"/>
    <w:rsid w:val="002D128A"/>
    <w:rsid w:val="002D150D"/>
    <w:rsid w:val="002E11A3"/>
    <w:rsid w:val="002E7486"/>
    <w:rsid w:val="002F171F"/>
    <w:rsid w:val="00324755"/>
    <w:rsid w:val="00366B18"/>
    <w:rsid w:val="00375367"/>
    <w:rsid w:val="003A0275"/>
    <w:rsid w:val="003B0857"/>
    <w:rsid w:val="003C37E6"/>
    <w:rsid w:val="003D20FA"/>
    <w:rsid w:val="003D3F02"/>
    <w:rsid w:val="003E362B"/>
    <w:rsid w:val="004078CA"/>
    <w:rsid w:val="00413BE2"/>
    <w:rsid w:val="00451648"/>
    <w:rsid w:val="00484184"/>
    <w:rsid w:val="004B71F7"/>
    <w:rsid w:val="004D2A82"/>
    <w:rsid w:val="004F0CE5"/>
    <w:rsid w:val="00507F57"/>
    <w:rsid w:val="00533922"/>
    <w:rsid w:val="005567BC"/>
    <w:rsid w:val="005749DF"/>
    <w:rsid w:val="0059258D"/>
    <w:rsid w:val="005945CE"/>
    <w:rsid w:val="005A5717"/>
    <w:rsid w:val="005A7ACB"/>
    <w:rsid w:val="005B4829"/>
    <w:rsid w:val="005C096D"/>
    <w:rsid w:val="005D27CE"/>
    <w:rsid w:val="005F2390"/>
    <w:rsid w:val="00606265"/>
    <w:rsid w:val="00661C7C"/>
    <w:rsid w:val="0066359D"/>
    <w:rsid w:val="00663FA1"/>
    <w:rsid w:val="00692304"/>
    <w:rsid w:val="006D3159"/>
    <w:rsid w:val="006E6FD2"/>
    <w:rsid w:val="00701D7A"/>
    <w:rsid w:val="0070368D"/>
    <w:rsid w:val="007464F8"/>
    <w:rsid w:val="0076666C"/>
    <w:rsid w:val="0079430B"/>
    <w:rsid w:val="007A2690"/>
    <w:rsid w:val="008053C8"/>
    <w:rsid w:val="008121A4"/>
    <w:rsid w:val="00822CC7"/>
    <w:rsid w:val="00831B40"/>
    <w:rsid w:val="00837A06"/>
    <w:rsid w:val="008456D3"/>
    <w:rsid w:val="00864AE0"/>
    <w:rsid w:val="00867DCE"/>
    <w:rsid w:val="00886BC0"/>
    <w:rsid w:val="0089582D"/>
    <w:rsid w:val="008B1DE0"/>
    <w:rsid w:val="008B69CD"/>
    <w:rsid w:val="008F35B3"/>
    <w:rsid w:val="009226CB"/>
    <w:rsid w:val="00922EA8"/>
    <w:rsid w:val="00925BE6"/>
    <w:rsid w:val="009547E8"/>
    <w:rsid w:val="009A4386"/>
    <w:rsid w:val="009E19CA"/>
    <w:rsid w:val="009E3E70"/>
    <w:rsid w:val="00A13658"/>
    <w:rsid w:val="00A706BC"/>
    <w:rsid w:val="00A91069"/>
    <w:rsid w:val="00AD4666"/>
    <w:rsid w:val="00AF72E0"/>
    <w:rsid w:val="00B05004"/>
    <w:rsid w:val="00B50451"/>
    <w:rsid w:val="00B505F6"/>
    <w:rsid w:val="00B62C70"/>
    <w:rsid w:val="00B6458E"/>
    <w:rsid w:val="00B76722"/>
    <w:rsid w:val="00B821F6"/>
    <w:rsid w:val="00BA1959"/>
    <w:rsid w:val="00BA3B8F"/>
    <w:rsid w:val="00BB398F"/>
    <w:rsid w:val="00BB7DD1"/>
    <w:rsid w:val="00BC14AD"/>
    <w:rsid w:val="00BE580E"/>
    <w:rsid w:val="00C20E4D"/>
    <w:rsid w:val="00C24341"/>
    <w:rsid w:val="00C4680A"/>
    <w:rsid w:val="00C5297F"/>
    <w:rsid w:val="00C725C5"/>
    <w:rsid w:val="00C767E5"/>
    <w:rsid w:val="00C7761A"/>
    <w:rsid w:val="00CD4E2C"/>
    <w:rsid w:val="00CE352F"/>
    <w:rsid w:val="00D9677D"/>
    <w:rsid w:val="00DC5A48"/>
    <w:rsid w:val="00E0204B"/>
    <w:rsid w:val="00E0558E"/>
    <w:rsid w:val="00E374C7"/>
    <w:rsid w:val="00E75440"/>
    <w:rsid w:val="00E758B5"/>
    <w:rsid w:val="00E80915"/>
    <w:rsid w:val="00EC5904"/>
    <w:rsid w:val="00EC6BF0"/>
    <w:rsid w:val="00F47538"/>
    <w:rsid w:val="00F5461F"/>
    <w:rsid w:val="00F5605B"/>
    <w:rsid w:val="00F645A8"/>
    <w:rsid w:val="00F82CC6"/>
    <w:rsid w:val="00FA6CD0"/>
    <w:rsid w:val="00FF553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50E9"/>
  <w15:chartTrackingRefBased/>
  <w15:docId w15:val="{969BF06C-4263-451C-AF78-3330B7C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Gitter1">
    <w:name w:val="Tabel - Gitter1"/>
    <w:basedOn w:val="TableNormal"/>
    <w:next w:val="TableGrid"/>
    <w:uiPriority w:val="59"/>
    <w:rsid w:val="000A4D8B"/>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BD"/>
    <w:pPr>
      <w:ind w:left="720"/>
      <w:contextualSpacing/>
    </w:pPr>
  </w:style>
  <w:style w:type="paragraph" w:styleId="Header">
    <w:name w:val="header"/>
    <w:basedOn w:val="Normal"/>
    <w:link w:val="HeaderChar"/>
    <w:uiPriority w:val="99"/>
    <w:unhideWhenUsed/>
    <w:rsid w:val="00EC590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5904"/>
  </w:style>
  <w:style w:type="paragraph" w:styleId="Footer">
    <w:name w:val="footer"/>
    <w:basedOn w:val="Normal"/>
    <w:link w:val="FooterChar"/>
    <w:uiPriority w:val="99"/>
    <w:unhideWhenUsed/>
    <w:rsid w:val="00EC590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5904"/>
  </w:style>
  <w:style w:type="character" w:styleId="Hyperlink">
    <w:name w:val="Hyperlink"/>
    <w:basedOn w:val="DefaultParagraphFont"/>
    <w:uiPriority w:val="99"/>
    <w:unhideWhenUsed/>
    <w:rsid w:val="0007099F"/>
    <w:rPr>
      <w:color w:val="0563C1" w:themeColor="hyperlink"/>
      <w:u w:val="single"/>
    </w:rPr>
  </w:style>
  <w:style w:type="character" w:customStyle="1" w:styleId="Ulstomtale1">
    <w:name w:val="Uløst omtale1"/>
    <w:basedOn w:val="DefaultParagraphFont"/>
    <w:uiPriority w:val="99"/>
    <w:semiHidden/>
    <w:unhideWhenUsed/>
    <w:rsid w:val="0007099F"/>
    <w:rPr>
      <w:color w:val="605E5C"/>
      <w:shd w:val="clear" w:color="auto" w:fill="E1DFDD"/>
    </w:rPr>
  </w:style>
  <w:style w:type="character" w:customStyle="1" w:styleId="Ulstomtale2">
    <w:name w:val="Uløst omtale2"/>
    <w:basedOn w:val="DefaultParagraphFont"/>
    <w:uiPriority w:val="99"/>
    <w:rsid w:val="005D27CE"/>
    <w:rPr>
      <w:color w:val="605E5C"/>
      <w:shd w:val="clear" w:color="auto" w:fill="E1DFDD"/>
    </w:rPr>
  </w:style>
  <w:style w:type="paragraph" w:styleId="FootnoteText">
    <w:name w:val="footnote text"/>
    <w:basedOn w:val="Normal"/>
    <w:link w:val="FootnoteTextChar"/>
    <w:uiPriority w:val="99"/>
    <w:semiHidden/>
    <w:unhideWhenUsed/>
    <w:rsid w:val="00064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061"/>
    <w:rPr>
      <w:sz w:val="20"/>
      <w:szCs w:val="20"/>
    </w:rPr>
  </w:style>
  <w:style w:type="character" w:styleId="FootnoteReference">
    <w:name w:val="footnote reference"/>
    <w:basedOn w:val="DefaultParagraphFont"/>
    <w:uiPriority w:val="99"/>
    <w:semiHidden/>
    <w:unhideWhenUsed/>
    <w:rsid w:val="00064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urcecentre.savethechildren.net/document/youth-participation-best-practices-toolkit-par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centre.savethechildren.net/pdf/youth_empowerment_bulgari_project_-_annual_report_bulgari_202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esourcecentre.savethechildren.net/pdf/youth_empowerment_bulgari_project_-_annual_report_bulgari_2020.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ourcecentre.savethechildren.net/document/youth-participation-best-practices-toolkit-part-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09D4-AB94-45B0-83D2-2E936A4B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15223</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Poulsen</dc:creator>
  <cp:lastModifiedBy>Trutt, Werner</cp:lastModifiedBy>
  <cp:revision>2</cp:revision>
  <dcterms:created xsi:type="dcterms:W3CDTF">2022-07-23T11:39:00Z</dcterms:created>
  <dcterms:modified xsi:type="dcterms:W3CDTF">2022-07-23T11:39:00Z</dcterms:modified>
</cp:coreProperties>
</file>